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65620" w14:textId="63735C17" w:rsidR="006B4413" w:rsidRPr="00053868" w:rsidRDefault="00D33078" w:rsidP="0003785B">
      <w:pPr>
        <w:shd w:val="clear" w:color="auto" w:fill="FFFFFF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54A4760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95425"/>
            <wp:effectExtent l="0" t="0" r="9525" b="9525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</w:t>
      </w:r>
      <w:r w:rsidR="007E35EA">
        <w:rPr>
          <w:sz w:val="24"/>
          <w:szCs w:val="24"/>
        </w:rPr>
        <w:t xml:space="preserve">  </w:t>
      </w:r>
      <w:r w:rsidR="00DD16B9">
        <w:rPr>
          <w:sz w:val="24"/>
          <w:szCs w:val="24"/>
        </w:rPr>
        <w:t xml:space="preserve">    </w:t>
      </w:r>
      <w:r w:rsidR="0010504F">
        <w:rPr>
          <w:sz w:val="24"/>
          <w:szCs w:val="24"/>
        </w:rPr>
        <w:t xml:space="preserve">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042B1D">
        <w:rPr>
          <w:rFonts w:ascii="Arial" w:hAnsi="Arial" w:cs="Arial"/>
          <w:b/>
          <w:sz w:val="24"/>
          <w:szCs w:val="24"/>
        </w:rPr>
        <w:t>1</w:t>
      </w:r>
      <w:r w:rsidR="00B1138D">
        <w:rPr>
          <w:rFonts w:ascii="Arial" w:hAnsi="Arial" w:cs="Arial"/>
          <w:b/>
          <w:sz w:val="24"/>
          <w:szCs w:val="24"/>
        </w:rPr>
        <w:t>7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4F6C88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05E418E" w14:textId="77777777" w:rsidR="0003785B" w:rsidRPr="0003785B" w:rsidRDefault="0003785B" w:rsidP="0003785B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0E08F549" w14:textId="77777777" w:rsidR="00304F0D" w:rsidRPr="00304F0D" w:rsidRDefault="00524286" w:rsidP="0003785B">
      <w:pPr>
        <w:shd w:val="clear" w:color="auto" w:fill="FFFFFF"/>
        <w:jc w:val="center"/>
        <w:rPr>
          <w:rFonts w:ascii="Arial" w:hAnsi="Arial" w:cs="Arial"/>
          <w:b/>
          <w:bCs/>
          <w:spacing w:val="-4"/>
          <w:sz w:val="34"/>
          <w:szCs w:val="34"/>
        </w:rPr>
      </w:pPr>
      <w:r w:rsidRPr="00304F0D">
        <w:rPr>
          <w:rFonts w:ascii="Arial" w:hAnsi="Arial" w:cs="Arial"/>
          <w:b/>
          <w:bCs/>
          <w:spacing w:val="-4"/>
          <w:sz w:val="34"/>
          <w:szCs w:val="34"/>
        </w:rPr>
        <w:t xml:space="preserve">UABC </w:t>
      </w:r>
      <w:r w:rsidR="00C4079D" w:rsidRPr="00304F0D">
        <w:rPr>
          <w:rFonts w:ascii="Arial" w:hAnsi="Arial" w:cs="Arial"/>
          <w:b/>
          <w:bCs/>
          <w:spacing w:val="-4"/>
          <w:sz w:val="34"/>
          <w:szCs w:val="34"/>
        </w:rPr>
        <w:t xml:space="preserve">invita a visitar las exposiciones </w:t>
      </w:r>
    </w:p>
    <w:p w14:paraId="38702605" w14:textId="2441DEB1" w:rsidR="0003785B" w:rsidRPr="00304F0D" w:rsidRDefault="00304F0D" w:rsidP="0003785B">
      <w:pPr>
        <w:shd w:val="clear" w:color="auto" w:fill="FFFFFF"/>
        <w:jc w:val="center"/>
        <w:rPr>
          <w:spacing w:val="-4"/>
          <w:sz w:val="34"/>
          <w:szCs w:val="34"/>
        </w:rPr>
      </w:pPr>
      <w:r w:rsidRPr="00304F0D">
        <w:rPr>
          <w:rFonts w:ascii="Arial" w:hAnsi="Arial" w:cs="Arial"/>
          <w:b/>
          <w:bCs/>
          <w:spacing w:val="-4"/>
          <w:sz w:val="34"/>
          <w:szCs w:val="34"/>
        </w:rPr>
        <w:t>de Universum, Museo de las Ciencias</w:t>
      </w:r>
    </w:p>
    <w:p w14:paraId="416F5034" w14:textId="77777777" w:rsidR="0003785B" w:rsidRPr="00B1138D" w:rsidRDefault="0003785B" w:rsidP="0003785B">
      <w:pPr>
        <w:shd w:val="clear" w:color="auto" w:fill="FFFFFF"/>
        <w:jc w:val="center"/>
        <w:rPr>
          <w:color w:val="FF0000"/>
          <w:sz w:val="12"/>
          <w:szCs w:val="12"/>
        </w:rPr>
      </w:pPr>
      <w:r w:rsidRPr="00B1138D">
        <w:rPr>
          <w:rFonts w:ascii="Arial" w:hAnsi="Arial" w:cs="Arial"/>
          <w:color w:val="FF0000"/>
          <w:sz w:val="12"/>
          <w:szCs w:val="12"/>
        </w:rPr>
        <w:t> </w:t>
      </w:r>
    </w:p>
    <w:p w14:paraId="40148001" w14:textId="1F3505D0" w:rsidR="0003785B" w:rsidRDefault="00395F5D" w:rsidP="00395F5D">
      <w:pPr>
        <w:pStyle w:val="NormalWeb"/>
        <w:numPr>
          <w:ilvl w:val="0"/>
          <w:numId w:val="29"/>
        </w:numPr>
        <w:shd w:val="clear" w:color="auto" w:fill="FFFFFF"/>
        <w:tabs>
          <w:tab w:val="left" w:pos="284"/>
        </w:tabs>
        <w:spacing w:before="0" w:after="0"/>
        <w:ind w:left="284" w:hanging="284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  <w:r>
        <w:rPr>
          <w:rFonts w:ascii="Arial" w:hAnsi="Arial" w:cs="Arial"/>
          <w:color w:val="000000" w:themeColor="text1"/>
          <w:lang w:val="es-MX"/>
        </w:rPr>
        <w:t xml:space="preserve">Este </w:t>
      </w:r>
      <w:r w:rsidRPr="00395F5D">
        <w:rPr>
          <w:rFonts w:ascii="Arial" w:hAnsi="Arial" w:cs="Arial"/>
          <w:color w:val="000000" w:themeColor="text1"/>
          <w:lang w:val="es-MX"/>
        </w:rPr>
        <w:t xml:space="preserve">es un esfuerzo que realiza la universidad para </w:t>
      </w:r>
      <w:r w:rsidRPr="00395F5D">
        <w:rPr>
          <w:rFonts w:ascii="Arial" w:hAnsi="Arial" w:cs="Arial"/>
          <w:color w:val="262626"/>
          <w:lang w:val="es-MX"/>
        </w:rPr>
        <w:t>fomentar las vocaciones científicas y tecnológicas en la niñez y juventud bajacalifornianas.</w:t>
      </w:r>
      <w:r w:rsidR="0003785B" w:rsidRPr="00BC00F6">
        <w:rPr>
          <w:rFonts w:ascii="Arial" w:hAnsi="Arial" w:cs="Arial"/>
          <w:color w:val="222222"/>
          <w:sz w:val="16"/>
          <w:szCs w:val="16"/>
          <w:lang w:val="es-MX"/>
        </w:rPr>
        <w:t> </w:t>
      </w:r>
    </w:p>
    <w:p w14:paraId="502CC491" w14:textId="77777777" w:rsidR="00395F5D" w:rsidRPr="00BC00F6" w:rsidRDefault="00395F5D" w:rsidP="00395F5D">
      <w:pPr>
        <w:pStyle w:val="NormalWeb"/>
        <w:shd w:val="clear" w:color="auto" w:fill="FFFFFF"/>
        <w:spacing w:before="0" w:after="0"/>
        <w:jc w:val="both"/>
        <w:rPr>
          <w:rFonts w:ascii="Cambria" w:hAnsi="Cambria"/>
          <w:color w:val="222222"/>
          <w:sz w:val="16"/>
          <w:szCs w:val="16"/>
          <w:lang w:val="es-MX"/>
        </w:rPr>
      </w:pPr>
    </w:p>
    <w:p w14:paraId="72CCAD92" w14:textId="57DF4C1D" w:rsidR="00A94D5C" w:rsidRDefault="00B1138D" w:rsidP="00A94D5C">
      <w:pPr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Mexicali</w:t>
      </w:r>
      <w:r w:rsidR="0003785B" w:rsidRPr="00905A06">
        <w:rPr>
          <w:rFonts w:ascii="Arial" w:hAnsi="Arial" w:cs="Arial"/>
          <w:b/>
          <w:bCs/>
          <w:color w:val="222222"/>
          <w:sz w:val="24"/>
          <w:szCs w:val="24"/>
        </w:rPr>
        <w:t xml:space="preserve">, Baja California, </w:t>
      </w:r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sábado 2 de septiembre </w:t>
      </w:r>
      <w:r w:rsidR="0003785B" w:rsidRPr="00905A06">
        <w:rPr>
          <w:rFonts w:ascii="Arial" w:hAnsi="Arial" w:cs="Arial"/>
          <w:b/>
          <w:bCs/>
          <w:color w:val="222222"/>
          <w:sz w:val="24"/>
          <w:szCs w:val="24"/>
        </w:rPr>
        <w:t>de 2023</w:t>
      </w:r>
      <w:r w:rsidR="0003785B" w:rsidRPr="00905A06">
        <w:rPr>
          <w:rFonts w:ascii="Arial" w:hAnsi="Arial" w:cs="Arial"/>
          <w:color w:val="222222"/>
          <w:sz w:val="24"/>
          <w:szCs w:val="24"/>
        </w:rPr>
        <w:t xml:space="preserve">.- </w:t>
      </w:r>
      <w:r>
        <w:rPr>
          <w:rFonts w:ascii="Arial" w:hAnsi="Arial" w:cs="Arial"/>
          <w:color w:val="222222"/>
          <w:sz w:val="24"/>
          <w:szCs w:val="24"/>
        </w:rPr>
        <w:t xml:space="preserve">Ya se pueden visitar las exposiciones </w:t>
      </w:r>
      <w:r w:rsidR="00A94D5C" w:rsidRPr="00F702C7">
        <w:rPr>
          <w:rFonts w:ascii="Arial" w:hAnsi="Arial" w:cs="Arial"/>
          <w:color w:val="000000" w:themeColor="text1"/>
          <w:sz w:val="24"/>
          <w:szCs w:val="24"/>
        </w:rPr>
        <w:t>de U</w:t>
      </w:r>
      <w:r w:rsidR="00A94D5C">
        <w:rPr>
          <w:rFonts w:ascii="Arial" w:hAnsi="Arial" w:cs="Arial"/>
          <w:color w:val="000000" w:themeColor="text1"/>
          <w:sz w:val="24"/>
          <w:szCs w:val="24"/>
        </w:rPr>
        <w:t xml:space="preserve">niversum, Museo de las Ciencias que la </w:t>
      </w:r>
      <w:r w:rsidR="00A94D5C" w:rsidRPr="00F702C7">
        <w:rPr>
          <w:rFonts w:ascii="Arial" w:hAnsi="Arial" w:cs="Arial"/>
          <w:color w:val="000000" w:themeColor="text1"/>
          <w:sz w:val="24"/>
          <w:szCs w:val="24"/>
        </w:rPr>
        <w:t>Universidad Autónoma de Baja California (UABC)</w:t>
      </w:r>
      <w:r w:rsidR="00A94D5C">
        <w:rPr>
          <w:rFonts w:ascii="Arial" w:hAnsi="Arial" w:cs="Arial"/>
          <w:color w:val="000000" w:themeColor="text1"/>
          <w:sz w:val="24"/>
          <w:szCs w:val="24"/>
        </w:rPr>
        <w:t xml:space="preserve"> trajo para la sociedad bajacaliforniana, las cuales se pueden disfrutar en los tres campus universitarios</w:t>
      </w:r>
      <w:r w:rsidR="005F4FAD">
        <w:rPr>
          <w:rFonts w:ascii="Arial" w:hAnsi="Arial" w:cs="Arial"/>
          <w:color w:val="000000" w:themeColor="text1"/>
          <w:sz w:val="24"/>
          <w:szCs w:val="24"/>
        </w:rPr>
        <w:t xml:space="preserve"> durante los próximos tres meses</w:t>
      </w:r>
      <w:r w:rsidR="007104F7">
        <w:rPr>
          <w:rFonts w:ascii="Arial" w:hAnsi="Arial" w:cs="Arial"/>
          <w:color w:val="000000" w:themeColor="text1"/>
          <w:sz w:val="24"/>
          <w:szCs w:val="24"/>
        </w:rPr>
        <w:t>. El acceso es gratuito y para todo público.</w:t>
      </w:r>
      <w:r w:rsidR="00A94D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A41B243" w14:textId="75609F69" w:rsidR="00A94D5C" w:rsidRPr="00353F95" w:rsidRDefault="00A94D5C" w:rsidP="00A94D5C">
      <w:pPr>
        <w:shd w:val="clear" w:color="auto" w:fill="FFFFFF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53033FB7" w14:textId="56B8E0BE" w:rsidR="00A94D5C" w:rsidRPr="00A94D5C" w:rsidRDefault="00A94D5C" w:rsidP="00A94D5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En Ensenada se presenta</w:t>
      </w:r>
      <w:r w:rsidRPr="00A94D5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la exposición </w:t>
      </w:r>
      <w:r w:rsidRPr="00F702C7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7104F7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7104F7">
        <w:rPr>
          <w:rFonts w:ascii="Arial" w:hAnsi="Arial" w:cs="Arial"/>
          <w:color w:val="000000" w:themeColor="text1"/>
          <w:sz w:val="24"/>
          <w:szCs w:val="24"/>
        </w:rPr>
        <w:t>Robots ochenteros, computadoras y otras curiosidades</w:t>
      </w:r>
      <w:r w:rsidR="007104F7">
        <w:rPr>
          <w:rFonts w:ascii="Arial" w:hAnsi="Arial" w:cs="Arial"/>
          <w:color w:val="000000" w:themeColor="text1"/>
          <w:sz w:val="24"/>
          <w:szCs w:val="24"/>
        </w:rPr>
        <w:t>”</w:t>
      </w:r>
      <w:r w:rsidR="001841A6">
        <w:rPr>
          <w:rFonts w:ascii="Arial" w:hAnsi="Arial" w:cs="Arial"/>
          <w:color w:val="000000" w:themeColor="text1"/>
          <w:sz w:val="24"/>
          <w:szCs w:val="24"/>
        </w:rPr>
        <w:t>;</w:t>
      </w:r>
      <w:r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F702C7">
        <w:rPr>
          <w:rFonts w:ascii="Arial" w:hAnsi="Arial" w:cs="Arial"/>
          <w:color w:val="000000" w:themeColor="text1"/>
          <w:sz w:val="24"/>
          <w:szCs w:val="24"/>
        </w:rPr>
        <w:t>en Mexicali</w:t>
      </w:r>
      <w:r w:rsidR="001841A6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104F7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7104F7">
        <w:rPr>
          <w:rFonts w:ascii="Arial" w:hAnsi="Arial" w:cs="Arial"/>
          <w:color w:val="000000" w:themeColor="text1"/>
          <w:sz w:val="24"/>
          <w:szCs w:val="24"/>
        </w:rPr>
        <w:t>Dime tus genes y te diré quién eres</w:t>
      </w:r>
      <w:r w:rsidR="007104F7" w:rsidRPr="00D445C8">
        <w:rPr>
          <w:rFonts w:ascii="Arial" w:hAnsi="Arial" w:cs="Arial"/>
          <w:i/>
          <w:color w:val="000000" w:themeColor="text1"/>
          <w:sz w:val="24"/>
          <w:szCs w:val="24"/>
        </w:rPr>
        <w:t>”</w:t>
      </w:r>
      <w:r w:rsidR="001841A6" w:rsidRPr="00D445C8">
        <w:rPr>
          <w:rFonts w:ascii="Arial" w:hAnsi="Arial" w:cs="Arial"/>
          <w:i/>
          <w:color w:val="000000" w:themeColor="text1"/>
          <w:sz w:val="24"/>
          <w:szCs w:val="24"/>
        </w:rPr>
        <w:t>;</w:t>
      </w:r>
      <w:r w:rsidRPr="00D445C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94D5C">
        <w:rPr>
          <w:rFonts w:ascii="Arial" w:hAnsi="Arial" w:cs="Arial"/>
          <w:color w:val="000000" w:themeColor="text1"/>
          <w:sz w:val="24"/>
          <w:szCs w:val="24"/>
        </w:rPr>
        <w:t>mientras que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en Tijuana se exhibe </w:t>
      </w:r>
      <w:r w:rsidR="007104F7">
        <w:rPr>
          <w:rFonts w:ascii="Arial" w:hAnsi="Arial" w:cs="Arial"/>
          <w:color w:val="000000" w:themeColor="text1"/>
          <w:sz w:val="24"/>
          <w:szCs w:val="24"/>
        </w:rPr>
        <w:t>“</w:t>
      </w:r>
      <w:r w:rsidR="007104F7" w:rsidRPr="007104F7">
        <w:rPr>
          <w:rFonts w:ascii="Arial" w:hAnsi="Arial" w:cs="Arial"/>
          <w:color w:val="000000" w:themeColor="text1"/>
          <w:sz w:val="24"/>
          <w:szCs w:val="24"/>
        </w:rPr>
        <w:t>Mosaico de Ciencia: Materia, vida y matemáticas</w:t>
      </w:r>
      <w:r w:rsidR="007104F7">
        <w:rPr>
          <w:rFonts w:ascii="Arial" w:hAnsi="Arial" w:cs="Arial"/>
          <w:color w:val="000000" w:themeColor="text1"/>
          <w:sz w:val="24"/>
          <w:szCs w:val="24"/>
        </w:rPr>
        <w:t>”</w:t>
      </w:r>
      <w:r w:rsidR="007104F7">
        <w:rPr>
          <w:rFonts w:ascii="Arial" w:hAnsi="Arial" w:cs="Arial"/>
          <w:i/>
          <w:color w:val="000000" w:themeColor="text1"/>
          <w:sz w:val="24"/>
          <w:szCs w:val="24"/>
        </w:rPr>
        <w:t>.</w:t>
      </w:r>
    </w:p>
    <w:p w14:paraId="06C3A540" w14:textId="77777777" w:rsidR="00A94D5C" w:rsidRPr="00353F95" w:rsidRDefault="00A94D5C" w:rsidP="00A94D5C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74A33921" w14:textId="2A6AB117" w:rsidR="00A94D5C" w:rsidRPr="00473740" w:rsidRDefault="00353F95" w:rsidP="00A94D5C">
      <w:pPr>
        <w:shd w:val="clear" w:color="auto" w:fill="FFFFFF"/>
        <w:jc w:val="both"/>
        <w:rPr>
          <w:rFonts w:ascii="Arial" w:hAnsi="Arial" w:cs="Arial"/>
          <w:color w:val="000000" w:themeColor="text1"/>
          <w:spacing w:val="-4"/>
          <w:sz w:val="24"/>
          <w:szCs w:val="24"/>
        </w:rPr>
      </w:pPr>
      <w:r w:rsidRPr="00473740">
        <w:rPr>
          <w:rFonts w:ascii="Arial" w:hAnsi="Arial" w:cs="Arial"/>
          <w:color w:val="000000" w:themeColor="text1"/>
          <w:spacing w:val="-4"/>
          <w:sz w:val="24"/>
          <w:szCs w:val="24"/>
        </w:rPr>
        <w:t>La</w:t>
      </w:r>
      <w:r w:rsidR="007104F7" w:rsidRPr="00473740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exposición “Robots ochenteros, computadoras y otras curiosidades”</w:t>
      </w:r>
      <w:r w:rsidR="007104F7" w:rsidRPr="00473740">
        <w:rPr>
          <w:rFonts w:ascii="Arial" w:hAnsi="Arial" w:cs="Arial"/>
          <w:i/>
          <w:color w:val="000000" w:themeColor="text1"/>
          <w:spacing w:val="-4"/>
          <w:sz w:val="24"/>
          <w:szCs w:val="24"/>
        </w:rPr>
        <w:t xml:space="preserve"> </w:t>
      </w:r>
      <w:r w:rsidR="007104F7" w:rsidRPr="00473740">
        <w:rPr>
          <w:rFonts w:ascii="Arial" w:hAnsi="Arial" w:cs="Arial"/>
          <w:color w:val="000000" w:themeColor="text1"/>
          <w:spacing w:val="-4"/>
          <w:sz w:val="24"/>
          <w:szCs w:val="24"/>
        </w:rPr>
        <w:t>presenta diferentes ejemplares que integran la memoria histórica del desarrollo científico-tecnológico de la computación y la robótica.</w:t>
      </w:r>
      <w:r w:rsidRPr="00473740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Se encuentra en el vestíbulo del </w:t>
      </w:r>
      <w:r w:rsidR="007104F7" w:rsidRPr="00473740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edificio del Departamento de Informática y Bibliotecas, Unidad Punta Morro, </w:t>
      </w:r>
      <w:r w:rsidRPr="00473740">
        <w:rPr>
          <w:rFonts w:ascii="Arial" w:hAnsi="Arial" w:cs="Arial"/>
          <w:color w:val="000000" w:themeColor="text1"/>
          <w:spacing w:val="-4"/>
          <w:sz w:val="24"/>
          <w:szCs w:val="24"/>
        </w:rPr>
        <w:t>C</w:t>
      </w:r>
      <w:r w:rsidR="007104F7" w:rsidRPr="00473740">
        <w:rPr>
          <w:rFonts w:ascii="Arial" w:hAnsi="Arial" w:cs="Arial"/>
          <w:color w:val="000000" w:themeColor="text1"/>
          <w:spacing w:val="-4"/>
          <w:sz w:val="24"/>
          <w:szCs w:val="24"/>
        </w:rPr>
        <w:t>ampus Ensenada</w:t>
      </w:r>
      <w:r w:rsidR="009D15EF" w:rsidRPr="00473740">
        <w:rPr>
          <w:rFonts w:ascii="Arial" w:hAnsi="Arial" w:cs="Arial"/>
          <w:color w:val="000000" w:themeColor="text1"/>
          <w:spacing w:val="-4"/>
          <w:sz w:val="24"/>
          <w:szCs w:val="24"/>
        </w:rPr>
        <w:t>, con domicilio en la carretera Transpeninsular Ensenada-Tijuana #3917, fraccionamiento Playitas</w:t>
      </w:r>
      <w:r w:rsidR="007104F7" w:rsidRPr="00473740">
        <w:rPr>
          <w:rFonts w:ascii="Arial" w:hAnsi="Arial" w:cs="Arial"/>
          <w:color w:val="000000" w:themeColor="text1"/>
          <w:spacing w:val="-4"/>
          <w:sz w:val="24"/>
          <w:szCs w:val="24"/>
        </w:rPr>
        <w:t>. El horario para conocerla es de 9:00 a 17:00 horas de lunes a viernes</w:t>
      </w:r>
      <w:r w:rsidRPr="00473740">
        <w:rPr>
          <w:rFonts w:ascii="Arial" w:hAnsi="Arial" w:cs="Arial"/>
          <w:color w:val="000000" w:themeColor="text1"/>
          <w:spacing w:val="-4"/>
          <w:sz w:val="24"/>
          <w:szCs w:val="24"/>
        </w:rPr>
        <w:t>.</w:t>
      </w:r>
    </w:p>
    <w:p w14:paraId="74494DCE" w14:textId="3B3AC741" w:rsidR="00353F95" w:rsidRPr="00304AF8" w:rsidRDefault="00353F95" w:rsidP="00A94D5C">
      <w:pPr>
        <w:shd w:val="clear" w:color="auto" w:fill="FFFFFF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58FAE659" w14:textId="4069D835" w:rsidR="00353F95" w:rsidRPr="00B60790" w:rsidRDefault="00353F95" w:rsidP="00A94D5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B60790">
        <w:rPr>
          <w:rFonts w:ascii="Arial" w:hAnsi="Arial" w:cs="Arial"/>
          <w:sz w:val="24"/>
          <w:szCs w:val="24"/>
        </w:rPr>
        <w:t>En “Dime tus genes y te diré quién eres”</w:t>
      </w:r>
      <w:r w:rsidRPr="00B60790">
        <w:rPr>
          <w:rFonts w:ascii="Arial" w:hAnsi="Arial" w:cs="Arial"/>
          <w:i/>
          <w:sz w:val="24"/>
          <w:szCs w:val="24"/>
        </w:rPr>
        <w:t xml:space="preserve"> </w:t>
      </w:r>
      <w:r w:rsidR="00B60790" w:rsidRPr="00B60790">
        <w:rPr>
          <w:rFonts w:ascii="Arial" w:hAnsi="Arial" w:cs="Arial"/>
          <w:sz w:val="24"/>
          <w:szCs w:val="24"/>
        </w:rPr>
        <w:t xml:space="preserve">se muestra que el conocimiento de las características genética de los individuos permite identificar, en cada persona, el riesgo de desarrollar una enfermedad antes de que aparezcan los síntomas, con el fin de evitar o demorar sus manifestaciones, complicaciones y repercusiones. </w:t>
      </w:r>
      <w:r w:rsidRPr="00B60790">
        <w:rPr>
          <w:rFonts w:ascii="Arial" w:hAnsi="Arial" w:cs="Arial"/>
          <w:sz w:val="24"/>
          <w:szCs w:val="24"/>
        </w:rPr>
        <w:t>Esta exposición se encuentra en</w:t>
      </w:r>
      <w:r w:rsidR="00640987" w:rsidRPr="00B60790">
        <w:rPr>
          <w:rFonts w:ascii="Arial" w:hAnsi="Arial" w:cs="Arial"/>
          <w:sz w:val="24"/>
          <w:szCs w:val="24"/>
        </w:rPr>
        <w:t xml:space="preserve"> el Instituto de Investigaciones Culturales-Museo, Campus Mexicali, ubicado en c</w:t>
      </w:r>
      <w:r w:rsidRPr="00B60790">
        <w:rPr>
          <w:rFonts w:ascii="Arial" w:hAnsi="Arial" w:cs="Arial"/>
          <w:sz w:val="24"/>
          <w:szCs w:val="24"/>
        </w:rPr>
        <w:t xml:space="preserve">alle L y </w:t>
      </w:r>
      <w:r w:rsidR="00640987" w:rsidRPr="00B60790">
        <w:rPr>
          <w:rFonts w:ascii="Arial" w:hAnsi="Arial" w:cs="Arial"/>
          <w:sz w:val="24"/>
          <w:szCs w:val="24"/>
        </w:rPr>
        <w:t>a</w:t>
      </w:r>
      <w:r w:rsidRPr="00B60790">
        <w:rPr>
          <w:rFonts w:ascii="Arial" w:hAnsi="Arial" w:cs="Arial"/>
          <w:sz w:val="24"/>
          <w:szCs w:val="24"/>
        </w:rPr>
        <w:t xml:space="preserve">venida Reforma, </w:t>
      </w:r>
      <w:r w:rsidR="00640987" w:rsidRPr="00B60790">
        <w:rPr>
          <w:rFonts w:ascii="Arial" w:hAnsi="Arial" w:cs="Arial"/>
          <w:sz w:val="24"/>
          <w:szCs w:val="24"/>
        </w:rPr>
        <w:t>c</w:t>
      </w:r>
      <w:r w:rsidRPr="00B60790">
        <w:rPr>
          <w:rFonts w:ascii="Arial" w:hAnsi="Arial" w:cs="Arial"/>
          <w:sz w:val="24"/>
          <w:szCs w:val="24"/>
        </w:rPr>
        <w:t>olonia Nueva. Los horarios para asistir son: martes de 9:00 a 18:00 horas, miércoles a viernes de 9:00 a 20:00 horas, y sábado y domingo de 10:00 a 18:00 horas.</w:t>
      </w:r>
    </w:p>
    <w:p w14:paraId="698022C3" w14:textId="77777777" w:rsidR="00A94D5C" w:rsidRPr="00304AF8" w:rsidRDefault="00A94D5C" w:rsidP="00A94D5C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73C28BD9" w14:textId="77F46B81" w:rsidR="00A94D5C" w:rsidRPr="009D15EF" w:rsidRDefault="009F395B" w:rsidP="009D15EF">
      <w:pPr>
        <w:jc w:val="both"/>
        <w:rPr>
          <w:rFonts w:ascii="Arial" w:hAnsi="Arial" w:cs="Arial"/>
          <w:color w:val="000000" w:themeColor="text1"/>
          <w:spacing w:val="-4"/>
          <w:sz w:val="24"/>
          <w:szCs w:val="24"/>
        </w:rPr>
      </w:pPr>
      <w:r>
        <w:rPr>
          <w:rFonts w:ascii="Arial" w:hAnsi="Arial" w:cs="Arial"/>
          <w:color w:val="000000" w:themeColor="text1"/>
          <w:spacing w:val="-4"/>
          <w:sz w:val="24"/>
          <w:szCs w:val="24"/>
        </w:rPr>
        <w:t>En l</w:t>
      </w:r>
      <w:r w:rsidR="00BC00F6">
        <w:rPr>
          <w:rFonts w:ascii="Arial" w:hAnsi="Arial" w:cs="Arial"/>
          <w:color w:val="000000" w:themeColor="text1"/>
          <w:spacing w:val="-4"/>
          <w:sz w:val="24"/>
          <w:szCs w:val="24"/>
        </w:rPr>
        <w:t>a expos</w:t>
      </w:r>
      <w:bookmarkStart w:id="0" w:name="_GoBack"/>
      <w:bookmarkEnd w:id="0"/>
      <w:r w:rsidR="00BC00F6">
        <w:rPr>
          <w:rFonts w:ascii="Arial" w:hAnsi="Arial" w:cs="Arial"/>
          <w:color w:val="000000" w:themeColor="text1"/>
          <w:spacing w:val="-4"/>
          <w:sz w:val="24"/>
          <w:szCs w:val="24"/>
        </w:rPr>
        <w:t>ición</w:t>
      </w:r>
      <w:r w:rsidR="009D15EF" w:rsidRPr="009D15EF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“</w:t>
      </w:r>
      <w:r w:rsidR="00A94D5C" w:rsidRPr="009D15EF">
        <w:rPr>
          <w:rFonts w:ascii="Arial" w:hAnsi="Arial" w:cs="Arial"/>
          <w:color w:val="000000" w:themeColor="text1"/>
          <w:spacing w:val="-4"/>
          <w:sz w:val="24"/>
          <w:szCs w:val="24"/>
        </w:rPr>
        <w:t>Mosaico de Ciencia: Materia, vida y matemáticas</w:t>
      </w:r>
      <w:r w:rsidR="009D15EF" w:rsidRPr="009D15EF">
        <w:rPr>
          <w:rFonts w:ascii="Arial" w:hAnsi="Arial" w:cs="Arial"/>
          <w:i/>
          <w:color w:val="000000" w:themeColor="text1"/>
          <w:spacing w:val="-4"/>
          <w:sz w:val="24"/>
          <w:szCs w:val="24"/>
        </w:rPr>
        <w:t>”</w:t>
      </w:r>
      <w:r w:rsidR="00A94D5C" w:rsidRPr="009D15EF">
        <w:rPr>
          <w:rFonts w:ascii="Arial" w:hAnsi="Arial" w:cs="Arial"/>
          <w:i/>
          <w:color w:val="000000" w:themeColor="text1"/>
          <w:spacing w:val="-4"/>
          <w:sz w:val="24"/>
          <w:szCs w:val="24"/>
        </w:rPr>
        <w:t xml:space="preserve">, </w:t>
      </w:r>
      <w:r w:rsidR="00A94D5C" w:rsidRPr="009D15EF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las y los visitantes podrán experimentar con diversos equipos interactivos capaces de </w:t>
      </w:r>
      <w:r>
        <w:rPr>
          <w:rFonts w:ascii="Arial" w:hAnsi="Arial" w:cs="Arial"/>
          <w:color w:val="000000" w:themeColor="text1"/>
          <w:spacing w:val="-4"/>
          <w:sz w:val="24"/>
          <w:szCs w:val="24"/>
        </w:rPr>
        <w:t>despertar la curiosidad por la c</w:t>
      </w:r>
      <w:r w:rsidR="00A94D5C" w:rsidRPr="009D15EF">
        <w:rPr>
          <w:rFonts w:ascii="Arial" w:hAnsi="Arial" w:cs="Arial"/>
          <w:color w:val="000000" w:themeColor="text1"/>
          <w:spacing w:val="-4"/>
          <w:sz w:val="24"/>
          <w:szCs w:val="24"/>
        </w:rPr>
        <w:t>iencia tanto en infantes como en personas adultas. Esta se ubica en l</w:t>
      </w:r>
      <w:r w:rsidR="00473740">
        <w:rPr>
          <w:rFonts w:ascii="Arial" w:hAnsi="Arial" w:cs="Arial"/>
          <w:color w:val="000000" w:themeColor="text1"/>
          <w:spacing w:val="-4"/>
          <w:sz w:val="24"/>
          <w:szCs w:val="24"/>
        </w:rPr>
        <w:t>a Sala de Arte Álvaro Blancarte, Campus Tijuana, situada en calzada Universidad #14418, Parque Industrial Internacional Tijuana. Se p</w:t>
      </w:r>
      <w:r w:rsidR="00A94D5C" w:rsidRPr="009D15EF">
        <w:rPr>
          <w:rFonts w:ascii="Arial" w:hAnsi="Arial" w:cs="Arial"/>
          <w:color w:val="000000" w:themeColor="text1"/>
          <w:spacing w:val="-4"/>
          <w:sz w:val="24"/>
          <w:szCs w:val="24"/>
        </w:rPr>
        <w:t>uede visitar de martes a viernes de 10:00 a 17:00 horas.</w:t>
      </w:r>
    </w:p>
    <w:p w14:paraId="097BEB16" w14:textId="77777777" w:rsidR="00A94D5C" w:rsidRPr="00C4079D" w:rsidRDefault="00A94D5C" w:rsidP="00E017B9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5C7DCBBC" w14:textId="560656B3" w:rsidR="00E017B9" w:rsidRDefault="00304AF8" w:rsidP="00E017B9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En las ceremonias inaugurales de las tres exposiciones, el rector de la UABC, doctor Luis Enrique Palafox Maestre, </w:t>
      </w:r>
      <w:r w:rsidR="00E017B9">
        <w:rPr>
          <w:rFonts w:ascii="Arial" w:hAnsi="Arial" w:cs="Arial"/>
          <w:color w:val="000000" w:themeColor="text1"/>
          <w:sz w:val="24"/>
          <w:szCs w:val="24"/>
        </w:rPr>
        <w:t xml:space="preserve">enfatizó que este es un esfuerzo que realiza la universidad para </w:t>
      </w:r>
      <w:r w:rsidR="00E017B9" w:rsidRPr="00E017B9">
        <w:rPr>
          <w:rFonts w:ascii="Arial" w:hAnsi="Arial" w:cs="Arial"/>
          <w:color w:val="262626"/>
          <w:sz w:val="24"/>
          <w:szCs w:val="24"/>
        </w:rPr>
        <w:t>fomentar las vocaciones científicas y tecnológicas en la niñez y juventud bajacalifornianas</w:t>
      </w:r>
      <w:r w:rsidR="00E017B9">
        <w:rPr>
          <w:rFonts w:ascii="Arial" w:hAnsi="Arial" w:cs="Arial"/>
          <w:color w:val="262626"/>
          <w:sz w:val="24"/>
          <w:szCs w:val="24"/>
        </w:rPr>
        <w:t>. “P</w:t>
      </w:r>
      <w:r w:rsidR="00E017B9" w:rsidRPr="00E017B9">
        <w:rPr>
          <w:rFonts w:ascii="Arial" w:hAnsi="Arial" w:cs="Arial"/>
          <w:color w:val="262626"/>
          <w:sz w:val="24"/>
          <w:szCs w:val="24"/>
        </w:rPr>
        <w:t>or eso es importante que las acerquemos a la</w:t>
      </w:r>
      <w:r w:rsidR="00E017B9">
        <w:rPr>
          <w:rFonts w:ascii="Arial" w:hAnsi="Arial" w:cs="Arial"/>
          <w:color w:val="262626"/>
          <w:sz w:val="24"/>
          <w:szCs w:val="24"/>
        </w:rPr>
        <w:t xml:space="preserve"> comunidad universitaria y a la sociedad en general”, expresó.</w:t>
      </w:r>
    </w:p>
    <w:p w14:paraId="4C38FEF2" w14:textId="419975A9" w:rsidR="006B3300" w:rsidRPr="00B60790" w:rsidRDefault="006B3300" w:rsidP="00E017B9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3DC5C8E3" w14:textId="65236D9A" w:rsidR="006B3300" w:rsidRDefault="006B3300" w:rsidP="006B3300">
      <w:pPr>
        <w:autoSpaceDN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60790">
        <w:rPr>
          <w:rFonts w:ascii="Arial" w:hAnsi="Arial" w:cs="Arial"/>
          <w:sz w:val="24"/>
          <w:szCs w:val="24"/>
        </w:rPr>
        <w:t xml:space="preserve">Agregó que </w:t>
      </w:r>
      <w:r w:rsidR="009F395B" w:rsidRPr="00B60790">
        <w:rPr>
          <w:rFonts w:ascii="Arial" w:hAnsi="Arial" w:cs="Arial"/>
          <w:sz w:val="24"/>
          <w:szCs w:val="24"/>
        </w:rPr>
        <w:t xml:space="preserve">con </w:t>
      </w:r>
      <w:r w:rsidRPr="00B60790">
        <w:rPr>
          <w:rFonts w:ascii="Arial" w:hAnsi="Arial" w:cs="Arial"/>
          <w:sz w:val="24"/>
          <w:szCs w:val="24"/>
        </w:rPr>
        <w:t>este tipo de exhibicione</w:t>
      </w:r>
      <w:r w:rsidR="009F395B" w:rsidRPr="00B60790">
        <w:rPr>
          <w:rFonts w:ascii="Arial" w:hAnsi="Arial" w:cs="Arial"/>
          <w:sz w:val="24"/>
          <w:szCs w:val="24"/>
        </w:rPr>
        <w:t xml:space="preserve">s la UABC cumple con la responsabilidad de extender y compartir </w:t>
      </w:r>
      <w:r w:rsidR="009F395B" w:rsidRPr="00B60790">
        <w:rPr>
          <w:rFonts w:ascii="Arial" w:hAnsi="Arial" w:cs="Arial"/>
          <w:sz w:val="24"/>
          <w:szCs w:val="24"/>
        </w:rPr>
        <w:t>con la sociedad los benefi</w:t>
      </w:r>
      <w:r w:rsidR="00D54DC7" w:rsidRPr="00B60790">
        <w:rPr>
          <w:rFonts w:ascii="Arial" w:hAnsi="Arial" w:cs="Arial"/>
          <w:sz w:val="24"/>
          <w:szCs w:val="24"/>
        </w:rPr>
        <w:t xml:space="preserve">cios de la ciencia y la cultura. </w:t>
      </w:r>
      <w:r w:rsidR="00D54DC7">
        <w:rPr>
          <w:rFonts w:ascii="Arial" w:hAnsi="Arial" w:cs="Arial"/>
          <w:color w:val="262626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simismo, </w:t>
      </w:r>
      <w:r>
        <w:rPr>
          <w:rFonts w:ascii="Arial" w:hAnsi="Arial" w:cs="Arial"/>
          <w:color w:val="000000" w:themeColor="text1"/>
          <w:sz w:val="24"/>
          <w:szCs w:val="24"/>
        </w:rPr>
        <w:t>agradeció a la Universidad Nacional Autónoma de México por facilitar esta</w:t>
      </w:r>
      <w:r w:rsidRPr="00E017B9">
        <w:rPr>
          <w:rFonts w:ascii="Arial" w:hAnsi="Arial" w:cs="Arial"/>
          <w:color w:val="000000" w:themeColor="text1"/>
          <w:sz w:val="24"/>
          <w:szCs w:val="24"/>
        </w:rPr>
        <w:t xml:space="preserve">s exposiciones y permitir que </w:t>
      </w:r>
      <w:r>
        <w:rPr>
          <w:rFonts w:ascii="Arial" w:hAnsi="Arial" w:cs="Arial"/>
          <w:color w:val="000000" w:themeColor="text1"/>
          <w:sz w:val="24"/>
          <w:szCs w:val="24"/>
        </w:rPr>
        <w:t>la soc</w:t>
      </w:r>
      <w:r w:rsidR="00304F0D">
        <w:rPr>
          <w:rFonts w:ascii="Arial" w:hAnsi="Arial" w:cs="Arial"/>
          <w:color w:val="000000" w:themeColor="text1"/>
          <w:sz w:val="24"/>
          <w:szCs w:val="24"/>
        </w:rPr>
        <w:t>iedad de Baja California acceda a ellas.</w:t>
      </w:r>
    </w:p>
    <w:p w14:paraId="3BA53847" w14:textId="4516A025" w:rsidR="006B3300" w:rsidRPr="00BC00F6" w:rsidRDefault="006B3300" w:rsidP="006B3300">
      <w:pPr>
        <w:autoSpaceDN/>
        <w:jc w:val="both"/>
        <w:rPr>
          <w:rFonts w:ascii="Arial" w:hAnsi="Arial" w:cs="Arial"/>
          <w:sz w:val="16"/>
          <w:szCs w:val="16"/>
        </w:rPr>
      </w:pPr>
    </w:p>
    <w:p w14:paraId="100A8343" w14:textId="2F10A43F" w:rsidR="00BC00F6" w:rsidRPr="00BC00F6" w:rsidRDefault="00BC00F6" w:rsidP="006B3300">
      <w:pPr>
        <w:autoSpaceDN/>
        <w:jc w:val="both"/>
        <w:rPr>
          <w:rFonts w:ascii="Arial" w:hAnsi="Arial" w:cs="Arial"/>
          <w:sz w:val="24"/>
          <w:szCs w:val="24"/>
        </w:rPr>
      </w:pPr>
      <w:r w:rsidRPr="00BC00F6">
        <w:rPr>
          <w:rFonts w:ascii="Arial" w:hAnsi="Arial" w:cs="Arial"/>
          <w:sz w:val="24"/>
          <w:szCs w:val="24"/>
        </w:rPr>
        <w:t xml:space="preserve">La maestra Vanessa Verdugo González, titular de la Coordinación General de Extensión de la Cultura de la UABC, mencionó que estas exposiciones son una invitación para </w:t>
      </w:r>
      <w:r w:rsidRPr="00BC00F6">
        <w:rPr>
          <w:rFonts w:ascii="Arial" w:hAnsi="Arial" w:cs="Arial"/>
          <w:color w:val="262626"/>
          <w:sz w:val="24"/>
          <w:szCs w:val="24"/>
        </w:rPr>
        <w:t xml:space="preserve">involucrarse con la cultura </w:t>
      </w:r>
      <w:r w:rsidR="00356A84">
        <w:rPr>
          <w:rFonts w:ascii="Arial" w:hAnsi="Arial" w:cs="Arial"/>
          <w:color w:val="262626"/>
          <w:sz w:val="24"/>
          <w:szCs w:val="24"/>
        </w:rPr>
        <w:t>de la ciencia y la divulgación, actividades q</w:t>
      </w:r>
      <w:r>
        <w:rPr>
          <w:rFonts w:ascii="Arial" w:hAnsi="Arial" w:cs="Arial"/>
          <w:color w:val="262626"/>
          <w:sz w:val="24"/>
          <w:szCs w:val="24"/>
        </w:rPr>
        <w:t xml:space="preserve">ue </w:t>
      </w:r>
      <w:r w:rsidRPr="00BC00F6">
        <w:rPr>
          <w:rFonts w:ascii="Arial" w:hAnsi="Arial" w:cs="Arial"/>
          <w:color w:val="262626"/>
          <w:sz w:val="24"/>
          <w:szCs w:val="24"/>
        </w:rPr>
        <w:t xml:space="preserve">no </w:t>
      </w:r>
      <w:r w:rsidR="00356A84">
        <w:rPr>
          <w:rFonts w:ascii="Arial" w:hAnsi="Arial" w:cs="Arial"/>
          <w:color w:val="262626"/>
          <w:sz w:val="24"/>
          <w:szCs w:val="24"/>
        </w:rPr>
        <w:t xml:space="preserve">solo competen </w:t>
      </w:r>
      <w:r w:rsidRPr="00BC00F6">
        <w:rPr>
          <w:rFonts w:ascii="Arial" w:hAnsi="Arial" w:cs="Arial"/>
          <w:color w:val="262626"/>
          <w:sz w:val="24"/>
          <w:szCs w:val="24"/>
        </w:rPr>
        <w:t>investigadores o científic</w:t>
      </w:r>
      <w:r>
        <w:rPr>
          <w:rFonts w:ascii="Arial" w:hAnsi="Arial" w:cs="Arial"/>
          <w:color w:val="262626"/>
          <w:sz w:val="24"/>
          <w:szCs w:val="24"/>
        </w:rPr>
        <w:t>os y</w:t>
      </w:r>
      <w:r w:rsidR="00356A84">
        <w:rPr>
          <w:rFonts w:ascii="Arial" w:hAnsi="Arial" w:cs="Arial"/>
          <w:color w:val="262626"/>
          <w:sz w:val="24"/>
          <w:szCs w:val="24"/>
        </w:rPr>
        <w:t xml:space="preserve"> científicas, sino</w:t>
      </w:r>
      <w:r>
        <w:rPr>
          <w:rFonts w:ascii="Arial" w:hAnsi="Arial" w:cs="Arial"/>
          <w:color w:val="262626"/>
          <w:sz w:val="24"/>
          <w:szCs w:val="24"/>
        </w:rPr>
        <w:t xml:space="preserve"> a </w:t>
      </w:r>
      <w:r w:rsidRPr="00BC00F6">
        <w:rPr>
          <w:rFonts w:ascii="Arial" w:hAnsi="Arial" w:cs="Arial"/>
          <w:color w:val="262626"/>
          <w:sz w:val="24"/>
          <w:szCs w:val="24"/>
        </w:rPr>
        <w:t>todas las personas.</w:t>
      </w:r>
    </w:p>
    <w:p w14:paraId="3743B5E1" w14:textId="60C8ECC4" w:rsidR="006B3300" w:rsidRDefault="006B3300" w:rsidP="00E017B9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14:paraId="172FF858" w14:textId="2656F2FB" w:rsidR="00356A84" w:rsidRDefault="00356A84" w:rsidP="00E017B9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14:paraId="70B444B2" w14:textId="4EBC65BC" w:rsidR="00356A84" w:rsidRDefault="00356A84" w:rsidP="00E017B9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14:paraId="2FBFA773" w14:textId="77777777" w:rsidR="00356A84" w:rsidRDefault="00356A84" w:rsidP="00356A84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</w:p>
    <w:p w14:paraId="647279AC" w14:textId="3D3D69C4" w:rsidR="00356A84" w:rsidRDefault="00356A84" w:rsidP="00356A84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>“Con estas tres exposiciones y otras más,</w:t>
      </w:r>
      <w:r w:rsidRPr="00356A84">
        <w:rPr>
          <w:rFonts w:ascii="Arial" w:hAnsi="Arial" w:cs="Arial"/>
          <w:color w:val="262626"/>
          <w:sz w:val="24"/>
          <w:szCs w:val="23"/>
        </w:rPr>
        <w:t xml:space="preserve"> la UABC </w:t>
      </w:r>
      <w:r>
        <w:rPr>
          <w:rFonts w:ascii="Arial" w:hAnsi="Arial" w:cs="Arial"/>
          <w:color w:val="262626"/>
          <w:sz w:val="24"/>
          <w:szCs w:val="23"/>
        </w:rPr>
        <w:t>tiene</w:t>
      </w:r>
      <w:r w:rsidRPr="00356A84">
        <w:rPr>
          <w:rFonts w:ascii="Arial" w:hAnsi="Arial" w:cs="Arial"/>
          <w:color w:val="262626"/>
          <w:sz w:val="24"/>
          <w:szCs w:val="23"/>
        </w:rPr>
        <w:t xml:space="preserve"> el propósito de que todo el conocimiento sea asequible, útil y sea transformador </w:t>
      </w:r>
      <w:r w:rsidRPr="00356A84">
        <w:rPr>
          <w:rFonts w:ascii="Arial" w:hAnsi="Arial" w:cs="Arial"/>
          <w:bCs/>
          <w:color w:val="262626"/>
          <w:sz w:val="24"/>
          <w:szCs w:val="23"/>
          <w:bdr w:val="none" w:sz="0" w:space="0" w:color="auto" w:frame="1"/>
        </w:rPr>
        <w:t xml:space="preserve">de vidas para el estado, </w:t>
      </w:r>
      <w:r>
        <w:rPr>
          <w:rFonts w:ascii="Arial" w:hAnsi="Arial" w:cs="Arial"/>
          <w:bCs/>
          <w:color w:val="262626"/>
          <w:sz w:val="24"/>
          <w:szCs w:val="23"/>
          <w:bdr w:val="none" w:sz="0" w:space="0" w:color="auto" w:frame="1"/>
        </w:rPr>
        <w:t xml:space="preserve">la </w:t>
      </w:r>
      <w:r w:rsidRPr="00356A84">
        <w:rPr>
          <w:rFonts w:ascii="Arial" w:hAnsi="Arial" w:cs="Arial"/>
          <w:bCs/>
          <w:color w:val="262626"/>
          <w:sz w:val="24"/>
          <w:szCs w:val="23"/>
          <w:bdr w:val="none" w:sz="0" w:space="0" w:color="auto" w:frame="1"/>
        </w:rPr>
        <w:t>nación y el entorno entero</w:t>
      </w:r>
      <w:r>
        <w:rPr>
          <w:rFonts w:ascii="Arial" w:hAnsi="Arial" w:cs="Arial"/>
          <w:bCs/>
          <w:color w:val="262626"/>
          <w:sz w:val="24"/>
          <w:szCs w:val="23"/>
          <w:bdr w:val="none" w:sz="0" w:space="0" w:color="auto" w:frame="1"/>
        </w:rPr>
        <w:t>”, manifestó la maestra Verdugo González</w:t>
      </w:r>
      <w:r w:rsidRPr="00356A84">
        <w:rPr>
          <w:rFonts w:ascii="Arial" w:hAnsi="Arial" w:cs="Arial"/>
          <w:color w:val="262626"/>
          <w:sz w:val="24"/>
          <w:szCs w:val="23"/>
        </w:rPr>
        <w:t xml:space="preserve">. </w:t>
      </w:r>
    </w:p>
    <w:p w14:paraId="20E2ED1E" w14:textId="77777777" w:rsidR="00356A84" w:rsidRPr="00356A84" w:rsidRDefault="00356A84" w:rsidP="00356A84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457C82CA" w14:textId="214B3FD8" w:rsidR="00356A84" w:rsidRPr="00356A84" w:rsidRDefault="00356A84" w:rsidP="00356A84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356A84">
        <w:rPr>
          <w:rFonts w:ascii="Arial" w:hAnsi="Arial" w:cs="Arial"/>
          <w:color w:val="262626"/>
          <w:sz w:val="24"/>
          <w:szCs w:val="24"/>
        </w:rPr>
        <w:t xml:space="preserve">Ambas autoridades universitarias </w:t>
      </w:r>
      <w:r w:rsidRPr="00356A84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 xml:space="preserve">pidieron a las y los </w:t>
      </w:r>
      <w:r w:rsidR="009F395B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>asistentes</w:t>
      </w:r>
      <w:r w:rsidRPr="00356A84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 xml:space="preserve"> que</w:t>
      </w:r>
      <w:r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>,</w:t>
      </w:r>
      <w:r w:rsidRPr="00356A84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 xml:space="preserve"> además de visitar estas exposiciones, sean los principales promotores de ellas. "Yo quisiera ver las salas llena</w:t>
      </w:r>
      <w:r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>s</w:t>
      </w:r>
      <w:r w:rsidRPr="00356A84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 xml:space="preserve"> de niñas y niños que </w:t>
      </w:r>
      <w:r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 xml:space="preserve">vengan en visitas </w:t>
      </w:r>
      <w:r w:rsidRPr="00356A84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 xml:space="preserve">de escuelas primarias, </w:t>
      </w:r>
      <w:r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>secundarias y de bachillerato, pero que también vengan familias completas”, resaltó el rector</w:t>
      </w:r>
      <w:r w:rsidRPr="00356A84">
        <w:rPr>
          <w:rFonts w:ascii="Arial" w:hAnsi="Arial" w:cs="Arial"/>
          <w:bCs/>
          <w:color w:val="262626"/>
          <w:sz w:val="24"/>
          <w:szCs w:val="24"/>
          <w:bdr w:val="none" w:sz="0" w:space="0" w:color="auto" w:frame="1"/>
        </w:rPr>
        <w:t>. </w:t>
      </w:r>
    </w:p>
    <w:p w14:paraId="15BD5850" w14:textId="586C079F" w:rsidR="00356A84" w:rsidRDefault="00356A84" w:rsidP="00356A84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</w:p>
    <w:p w14:paraId="08B282EF" w14:textId="77777777" w:rsidR="00B1138D" w:rsidRPr="00E2742B" w:rsidRDefault="00B1138D" w:rsidP="00B1138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361EF2FC" w14:textId="7285C972" w:rsidR="00DC0047" w:rsidRDefault="00DC0047" w:rsidP="00DC0047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DC0047" w:rsidSect="00905A06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8A671" w14:textId="77777777" w:rsidR="00CF1328" w:rsidRDefault="00CF1328">
      <w:r>
        <w:separator/>
      </w:r>
    </w:p>
  </w:endnote>
  <w:endnote w:type="continuationSeparator" w:id="0">
    <w:p w14:paraId="0323F161" w14:textId="77777777" w:rsidR="00CF1328" w:rsidRDefault="00CF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E46F6" w14:textId="77777777" w:rsidR="00CF1328" w:rsidRDefault="00CF1328">
      <w:r>
        <w:rPr>
          <w:color w:val="000000"/>
        </w:rPr>
        <w:separator/>
      </w:r>
    </w:p>
  </w:footnote>
  <w:footnote w:type="continuationSeparator" w:id="0">
    <w:p w14:paraId="370D2B89" w14:textId="77777777" w:rsidR="00CF1328" w:rsidRDefault="00CF1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D454C1"/>
    <w:multiLevelType w:val="hybridMultilevel"/>
    <w:tmpl w:val="C1C63DD8"/>
    <w:lvl w:ilvl="0" w:tplc="13F60A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65E05"/>
    <w:multiLevelType w:val="hybridMultilevel"/>
    <w:tmpl w:val="8B9C85CA"/>
    <w:lvl w:ilvl="0" w:tplc="3188A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F09D6"/>
    <w:multiLevelType w:val="hybridMultilevel"/>
    <w:tmpl w:val="1EF64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D57B4"/>
    <w:multiLevelType w:val="hybridMultilevel"/>
    <w:tmpl w:val="D0FE3C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6D9B3575"/>
    <w:multiLevelType w:val="hybridMultilevel"/>
    <w:tmpl w:val="3210F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60DDD"/>
    <w:multiLevelType w:val="hybridMultilevel"/>
    <w:tmpl w:val="1C00AB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16"/>
  </w:num>
  <w:num w:numId="4">
    <w:abstractNumId w:val="1"/>
  </w:num>
  <w:num w:numId="5">
    <w:abstractNumId w:val="11"/>
  </w:num>
  <w:num w:numId="6">
    <w:abstractNumId w:val="6"/>
  </w:num>
  <w:num w:numId="7">
    <w:abstractNumId w:val="18"/>
  </w:num>
  <w:num w:numId="8">
    <w:abstractNumId w:val="4"/>
  </w:num>
  <w:num w:numId="9">
    <w:abstractNumId w:val="2"/>
  </w:num>
  <w:num w:numId="10">
    <w:abstractNumId w:val="0"/>
  </w:num>
  <w:num w:numId="11">
    <w:abstractNumId w:val="26"/>
  </w:num>
  <w:num w:numId="12">
    <w:abstractNumId w:val="26"/>
  </w:num>
  <w:num w:numId="13">
    <w:abstractNumId w:val="26"/>
  </w:num>
  <w:num w:numId="14">
    <w:abstractNumId w:val="9"/>
  </w:num>
  <w:num w:numId="15">
    <w:abstractNumId w:val="21"/>
  </w:num>
  <w:num w:numId="16">
    <w:abstractNumId w:val="7"/>
  </w:num>
  <w:num w:numId="17">
    <w:abstractNumId w:val="24"/>
  </w:num>
  <w:num w:numId="18">
    <w:abstractNumId w:val="3"/>
  </w:num>
  <w:num w:numId="19">
    <w:abstractNumId w:val="15"/>
  </w:num>
  <w:num w:numId="20">
    <w:abstractNumId w:val="13"/>
  </w:num>
  <w:num w:numId="21">
    <w:abstractNumId w:val="22"/>
  </w:num>
  <w:num w:numId="22">
    <w:abstractNumId w:val="23"/>
  </w:num>
  <w:num w:numId="23">
    <w:abstractNumId w:val="20"/>
  </w:num>
  <w:num w:numId="24">
    <w:abstractNumId w:val="5"/>
  </w:num>
  <w:num w:numId="25">
    <w:abstractNumId w:val="12"/>
  </w:num>
  <w:num w:numId="26">
    <w:abstractNumId w:val="25"/>
  </w:num>
  <w:num w:numId="27">
    <w:abstractNumId w:val="8"/>
  </w:num>
  <w:num w:numId="28">
    <w:abstractNumId w:val="14"/>
  </w:num>
  <w:num w:numId="29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AFE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B8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4173"/>
    <w:rsid w:val="006242AA"/>
    <w:rsid w:val="0062480C"/>
    <w:rsid w:val="00624A7F"/>
    <w:rsid w:val="006254D5"/>
    <w:rsid w:val="006256C8"/>
    <w:rsid w:val="0062574B"/>
    <w:rsid w:val="00625881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30A9"/>
    <w:rsid w:val="00673229"/>
    <w:rsid w:val="006735D0"/>
    <w:rsid w:val="00673631"/>
    <w:rsid w:val="006736F7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A0C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4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597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A87"/>
    <w:rsid w:val="00BB6FE7"/>
    <w:rsid w:val="00BB7D86"/>
    <w:rsid w:val="00BC00F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7D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7134"/>
    <w:rsid w:val="00C57737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BE5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283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51C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46E8"/>
    <w:rsid w:val="00D547F2"/>
    <w:rsid w:val="00D54D24"/>
    <w:rsid w:val="00D54D5F"/>
    <w:rsid w:val="00D54DC7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C89"/>
    <w:rsid w:val="00DD0E7F"/>
    <w:rsid w:val="00DD0EF1"/>
    <w:rsid w:val="00DD1306"/>
    <w:rsid w:val="00DD146B"/>
    <w:rsid w:val="00DD16B9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7B9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7D1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5ECA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FBE4E-862E-4066-92BF-48BF2A266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644</Words>
  <Characters>3547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8</cp:revision>
  <cp:lastPrinted>2023-08-29T18:12:00Z</cp:lastPrinted>
  <dcterms:created xsi:type="dcterms:W3CDTF">2023-09-02T00:39:00Z</dcterms:created>
  <dcterms:modified xsi:type="dcterms:W3CDTF">2023-09-02T07:36:00Z</dcterms:modified>
</cp:coreProperties>
</file>