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79747DE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CA5198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D38DD" w:rsidRDefault="00BD38DD" w:rsidP="00BD38DD">
      <w:pPr>
        <w:jc w:val="center"/>
        <w:rPr>
          <w:rFonts w:ascii="Arial" w:hAnsi="Arial" w:cs="Arial"/>
          <w:b/>
          <w:spacing w:val="-4"/>
          <w:sz w:val="36"/>
          <w:szCs w:val="24"/>
        </w:rPr>
      </w:pPr>
    </w:p>
    <w:p w14:paraId="6344DABF" w14:textId="77777777" w:rsidR="00670FF4" w:rsidRDefault="00BD38DD" w:rsidP="00BD38DD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E</w:t>
      </w:r>
      <w:r w:rsidR="00CA5198" w:rsidRPr="00BD38DD">
        <w:rPr>
          <w:rFonts w:ascii="Arial" w:hAnsi="Arial" w:cs="Arial"/>
          <w:b/>
          <w:spacing w:val="-4"/>
          <w:sz w:val="36"/>
          <w:szCs w:val="24"/>
        </w:rPr>
        <w:t>l Festival Universitario de Teatro de la UABC</w:t>
      </w:r>
      <w:r>
        <w:rPr>
          <w:rFonts w:ascii="Arial" w:hAnsi="Arial" w:cs="Arial"/>
          <w:b/>
          <w:spacing w:val="-4"/>
          <w:sz w:val="36"/>
          <w:szCs w:val="24"/>
        </w:rPr>
        <w:t xml:space="preserve"> </w:t>
      </w:r>
    </w:p>
    <w:p w14:paraId="47E371F3" w14:textId="631FB1EF" w:rsidR="00CA5198" w:rsidRPr="00BD38DD" w:rsidRDefault="00BD38DD" w:rsidP="00BD38DD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cumplirá 25 años</w:t>
      </w:r>
      <w:r w:rsidR="00670FF4">
        <w:rPr>
          <w:rFonts w:ascii="Arial" w:hAnsi="Arial" w:cs="Arial"/>
          <w:b/>
          <w:spacing w:val="-4"/>
          <w:sz w:val="36"/>
          <w:szCs w:val="24"/>
        </w:rPr>
        <w:t xml:space="preserve"> de vida en el escenario</w:t>
      </w:r>
    </w:p>
    <w:p w14:paraId="7CF24622" w14:textId="77777777" w:rsidR="00BD38DD" w:rsidRPr="00BD38DD" w:rsidRDefault="00BD38DD" w:rsidP="00BD38DD">
      <w:pPr>
        <w:jc w:val="center"/>
        <w:rPr>
          <w:rFonts w:ascii="Arial" w:hAnsi="Arial" w:cs="Arial"/>
          <w:b/>
          <w:sz w:val="24"/>
          <w:szCs w:val="24"/>
        </w:rPr>
      </w:pPr>
    </w:p>
    <w:p w14:paraId="7B9755D5" w14:textId="77777777" w:rsidR="00CA5198" w:rsidRPr="00BD38DD" w:rsidRDefault="00CA5198" w:rsidP="00BD38DD">
      <w:pPr>
        <w:pStyle w:val="Prrafodelista"/>
        <w:numPr>
          <w:ilvl w:val="0"/>
          <w:numId w:val="43"/>
        </w:numPr>
        <w:suppressAutoHyphens w:val="0"/>
        <w:autoSpaceDN/>
        <w:spacing w:after="160" w:line="259" w:lineRule="auto"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BD38DD">
        <w:rPr>
          <w:rFonts w:ascii="Arial" w:hAnsi="Arial" w:cs="Arial"/>
          <w:sz w:val="24"/>
          <w:szCs w:val="24"/>
        </w:rPr>
        <w:t xml:space="preserve">Todos los espectáculos son gratuitos </w:t>
      </w:r>
    </w:p>
    <w:p w14:paraId="341E7C4F" w14:textId="4DE918D3" w:rsidR="002F18D8" w:rsidRDefault="00BD38DD" w:rsidP="00CA5198">
      <w:pPr>
        <w:jc w:val="both"/>
        <w:rPr>
          <w:rFonts w:ascii="Arial" w:hAnsi="Arial" w:cs="Arial"/>
          <w:sz w:val="24"/>
          <w:szCs w:val="24"/>
        </w:rPr>
      </w:pPr>
      <w:r w:rsidRPr="00BD38DD">
        <w:rPr>
          <w:rFonts w:ascii="Arial" w:hAnsi="Arial" w:cs="Arial"/>
          <w:b/>
          <w:sz w:val="24"/>
          <w:szCs w:val="24"/>
        </w:rPr>
        <w:t>Tijuana, Baja California</w:t>
      </w:r>
      <w:r w:rsidRPr="00041425">
        <w:rPr>
          <w:rFonts w:ascii="Arial" w:hAnsi="Arial" w:cs="Arial"/>
          <w:b/>
          <w:sz w:val="24"/>
          <w:szCs w:val="24"/>
        </w:rPr>
        <w:t xml:space="preserve">, </w:t>
      </w:r>
      <w:r w:rsidR="005E793D" w:rsidRPr="00041425">
        <w:rPr>
          <w:rFonts w:ascii="Arial" w:hAnsi="Arial" w:cs="Arial"/>
          <w:b/>
          <w:sz w:val="24"/>
          <w:szCs w:val="24"/>
        </w:rPr>
        <w:t xml:space="preserve">sábado 30 </w:t>
      </w:r>
      <w:r w:rsidRPr="00BD38DD">
        <w:rPr>
          <w:rFonts w:ascii="Arial" w:hAnsi="Arial" w:cs="Arial"/>
          <w:b/>
          <w:sz w:val="24"/>
          <w:szCs w:val="24"/>
        </w:rPr>
        <w:t>de septiembre de 2023.-</w:t>
      </w:r>
      <w:r>
        <w:rPr>
          <w:rFonts w:ascii="Arial" w:hAnsi="Arial" w:cs="Arial"/>
          <w:sz w:val="24"/>
          <w:szCs w:val="24"/>
        </w:rPr>
        <w:t xml:space="preserve"> </w:t>
      </w:r>
      <w:r w:rsidR="00991F73">
        <w:rPr>
          <w:rFonts w:ascii="Arial" w:hAnsi="Arial" w:cs="Arial"/>
          <w:sz w:val="24"/>
          <w:szCs w:val="24"/>
        </w:rPr>
        <w:t xml:space="preserve">Este año, </w:t>
      </w:r>
      <w:r w:rsidR="00CA5198" w:rsidRPr="00BD38DD">
        <w:rPr>
          <w:rFonts w:ascii="Arial" w:hAnsi="Arial" w:cs="Arial"/>
          <w:sz w:val="24"/>
          <w:szCs w:val="24"/>
        </w:rPr>
        <w:t xml:space="preserve">el Festival Universitario de Teatro (FUT) </w:t>
      </w:r>
      <w:r w:rsidR="00991F73">
        <w:rPr>
          <w:rFonts w:ascii="Arial" w:hAnsi="Arial" w:cs="Arial"/>
          <w:sz w:val="24"/>
          <w:szCs w:val="24"/>
        </w:rPr>
        <w:t xml:space="preserve">de la Universidad Autónoma de Baja California (UABC) </w:t>
      </w:r>
      <w:r w:rsidR="002F18D8">
        <w:rPr>
          <w:rFonts w:ascii="Arial" w:hAnsi="Arial" w:cs="Arial"/>
          <w:sz w:val="24"/>
          <w:szCs w:val="24"/>
        </w:rPr>
        <w:t>cumplirá</w:t>
      </w:r>
      <w:r w:rsidR="00CA5198" w:rsidRPr="00BD38DD">
        <w:rPr>
          <w:rFonts w:ascii="Arial" w:hAnsi="Arial" w:cs="Arial"/>
          <w:sz w:val="24"/>
          <w:szCs w:val="24"/>
        </w:rPr>
        <w:t xml:space="preserve"> 25 </w:t>
      </w:r>
      <w:r>
        <w:rPr>
          <w:rFonts w:ascii="Arial" w:hAnsi="Arial" w:cs="Arial"/>
          <w:sz w:val="24"/>
          <w:szCs w:val="24"/>
        </w:rPr>
        <w:t>años</w:t>
      </w:r>
      <w:r w:rsidR="00991F73">
        <w:rPr>
          <w:rFonts w:ascii="Arial" w:hAnsi="Arial" w:cs="Arial"/>
          <w:sz w:val="24"/>
          <w:szCs w:val="24"/>
        </w:rPr>
        <w:t xml:space="preserve"> de promover </w:t>
      </w:r>
      <w:r w:rsidR="002F18D8">
        <w:rPr>
          <w:rFonts w:ascii="Arial" w:hAnsi="Arial" w:cs="Arial"/>
          <w:sz w:val="24"/>
          <w:szCs w:val="24"/>
        </w:rPr>
        <w:t>y difundir la actividad teatral e</w:t>
      </w:r>
      <w:r w:rsidR="00915FCF">
        <w:rPr>
          <w:rFonts w:ascii="Arial" w:hAnsi="Arial" w:cs="Arial"/>
          <w:sz w:val="24"/>
          <w:szCs w:val="24"/>
        </w:rPr>
        <w:t>ntre la comunidad universitaria, tanto interna como externa</w:t>
      </w:r>
    </w:p>
    <w:p w14:paraId="0FB4A04C" w14:textId="77777777" w:rsidR="002F18D8" w:rsidRDefault="002F18D8" w:rsidP="00CA5198">
      <w:pPr>
        <w:jc w:val="both"/>
        <w:rPr>
          <w:rFonts w:ascii="Arial" w:hAnsi="Arial" w:cs="Arial"/>
          <w:sz w:val="24"/>
          <w:szCs w:val="24"/>
        </w:rPr>
      </w:pPr>
    </w:p>
    <w:p w14:paraId="51C492DA" w14:textId="2DDED2D4" w:rsidR="00041425" w:rsidRDefault="002F18D8" w:rsidP="002F18D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915FCF">
        <w:rPr>
          <w:rFonts w:ascii="Arial" w:hAnsi="Arial" w:cs="Arial"/>
          <w:spacing w:val="-2"/>
          <w:sz w:val="24"/>
          <w:szCs w:val="24"/>
        </w:rPr>
        <w:t xml:space="preserve">Del 30 de septiembre al 4 de octubre de 2023, se </w:t>
      </w:r>
      <w:r w:rsidRPr="00405E3B">
        <w:rPr>
          <w:rFonts w:ascii="Arial" w:hAnsi="Arial" w:cs="Arial"/>
          <w:spacing w:val="-2"/>
          <w:sz w:val="24"/>
          <w:szCs w:val="24"/>
        </w:rPr>
        <w:t>presentarán</w:t>
      </w:r>
      <w:r w:rsidRPr="00915FCF">
        <w:rPr>
          <w:rFonts w:ascii="Arial" w:hAnsi="Arial" w:cs="Arial"/>
          <w:spacing w:val="-2"/>
          <w:sz w:val="24"/>
          <w:szCs w:val="24"/>
        </w:rPr>
        <w:t xml:space="preserve"> </w:t>
      </w:r>
      <w:r w:rsidR="00991F73" w:rsidRPr="00915FCF">
        <w:rPr>
          <w:rFonts w:ascii="Arial" w:hAnsi="Arial" w:cs="Arial"/>
          <w:spacing w:val="-2"/>
          <w:sz w:val="24"/>
          <w:szCs w:val="24"/>
        </w:rPr>
        <w:t>siete</w:t>
      </w:r>
      <w:r w:rsidRPr="00915FCF">
        <w:rPr>
          <w:rFonts w:ascii="Arial" w:hAnsi="Arial" w:cs="Arial"/>
          <w:spacing w:val="-2"/>
          <w:sz w:val="24"/>
          <w:szCs w:val="24"/>
        </w:rPr>
        <w:t xml:space="preserve"> puestas en escena, las cuales tendrán acceso</w:t>
      </w:r>
      <w:r w:rsidR="00CA5198" w:rsidRPr="00915FCF">
        <w:rPr>
          <w:rFonts w:ascii="Arial" w:hAnsi="Arial" w:cs="Arial"/>
          <w:spacing w:val="-2"/>
          <w:sz w:val="24"/>
          <w:szCs w:val="24"/>
        </w:rPr>
        <w:t xml:space="preserve"> gratuit</w:t>
      </w:r>
      <w:r w:rsidRPr="00915FCF">
        <w:rPr>
          <w:rFonts w:ascii="Arial" w:hAnsi="Arial" w:cs="Arial"/>
          <w:spacing w:val="-2"/>
          <w:sz w:val="24"/>
          <w:szCs w:val="24"/>
        </w:rPr>
        <w:t xml:space="preserve">o. </w:t>
      </w:r>
      <w:r w:rsidR="00041425">
        <w:rPr>
          <w:rFonts w:ascii="Arial" w:hAnsi="Arial" w:cs="Arial"/>
          <w:sz w:val="24"/>
          <w:szCs w:val="24"/>
        </w:rPr>
        <w:t>Todas las obras iniciarán a las 19:00 horas.</w:t>
      </w:r>
    </w:p>
    <w:p w14:paraId="7DE07927" w14:textId="77777777" w:rsidR="00041425" w:rsidRDefault="00041425" w:rsidP="002F18D8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553C729D" w14:textId="7D4291CE" w:rsidR="00CA5198" w:rsidRPr="00915FCF" w:rsidRDefault="002F18D8" w:rsidP="002F18D8">
      <w:pPr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915FCF">
        <w:rPr>
          <w:rFonts w:ascii="Arial" w:hAnsi="Arial" w:cs="Arial"/>
          <w:spacing w:val="-2"/>
          <w:sz w:val="24"/>
          <w:szCs w:val="24"/>
        </w:rPr>
        <w:t>Pa</w:t>
      </w:r>
      <w:r w:rsidR="00CA5198" w:rsidRPr="00915FCF">
        <w:rPr>
          <w:rFonts w:ascii="Arial" w:hAnsi="Arial" w:cs="Arial"/>
          <w:spacing w:val="-2"/>
          <w:sz w:val="24"/>
          <w:szCs w:val="24"/>
        </w:rPr>
        <w:t>rticipará</w:t>
      </w:r>
      <w:r w:rsidRPr="00915FCF">
        <w:rPr>
          <w:rFonts w:ascii="Arial" w:hAnsi="Arial" w:cs="Arial"/>
          <w:spacing w:val="-2"/>
          <w:sz w:val="24"/>
          <w:szCs w:val="24"/>
        </w:rPr>
        <w:t>n</w:t>
      </w:r>
      <w:r w:rsidR="00CA5198" w:rsidRPr="00915FCF">
        <w:rPr>
          <w:rFonts w:ascii="Arial" w:hAnsi="Arial" w:cs="Arial"/>
          <w:spacing w:val="-2"/>
          <w:sz w:val="24"/>
          <w:szCs w:val="24"/>
        </w:rPr>
        <w:t xml:space="preserve"> Ensamble </w:t>
      </w:r>
      <w:proofErr w:type="spellStart"/>
      <w:r w:rsidR="00CA5198" w:rsidRPr="00915FCF">
        <w:rPr>
          <w:rFonts w:ascii="Arial" w:hAnsi="Arial" w:cs="Arial"/>
          <w:spacing w:val="-2"/>
          <w:sz w:val="24"/>
          <w:szCs w:val="24"/>
        </w:rPr>
        <w:t>Labesc</w:t>
      </w:r>
      <w:proofErr w:type="spellEnd"/>
      <w:r w:rsidRPr="00915FCF">
        <w:rPr>
          <w:rFonts w:ascii="Arial" w:hAnsi="Arial" w:cs="Arial"/>
          <w:spacing w:val="-2"/>
          <w:sz w:val="24"/>
          <w:szCs w:val="24"/>
        </w:rPr>
        <w:t xml:space="preserve"> de </w:t>
      </w:r>
      <w:r w:rsidR="00CA5198" w:rsidRPr="00915FCF">
        <w:rPr>
          <w:rFonts w:ascii="Arial" w:hAnsi="Arial" w:cs="Arial"/>
          <w:spacing w:val="-2"/>
          <w:sz w:val="24"/>
          <w:szCs w:val="24"/>
        </w:rPr>
        <w:t>Veracruz</w:t>
      </w:r>
      <w:r w:rsidRPr="00915FCF">
        <w:rPr>
          <w:rFonts w:ascii="Arial" w:hAnsi="Arial" w:cs="Arial"/>
          <w:spacing w:val="-2"/>
          <w:sz w:val="24"/>
          <w:szCs w:val="24"/>
        </w:rPr>
        <w:t>;</w:t>
      </w:r>
      <w:r w:rsidR="00CA5198" w:rsidRPr="00915FC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CA5198" w:rsidRPr="00915FCF">
        <w:rPr>
          <w:rFonts w:ascii="Arial" w:hAnsi="Arial" w:cs="Arial"/>
          <w:spacing w:val="-2"/>
          <w:sz w:val="24"/>
          <w:szCs w:val="24"/>
        </w:rPr>
        <w:t>Dramared</w:t>
      </w:r>
      <w:proofErr w:type="spellEnd"/>
      <w:r w:rsidRPr="00915FCF">
        <w:rPr>
          <w:rFonts w:ascii="Arial" w:hAnsi="Arial" w:cs="Arial"/>
          <w:spacing w:val="-2"/>
          <w:sz w:val="24"/>
          <w:szCs w:val="24"/>
        </w:rPr>
        <w:t>,</w:t>
      </w:r>
      <w:r w:rsidR="00CA5198" w:rsidRPr="00915FCF">
        <w:rPr>
          <w:rFonts w:ascii="Arial" w:hAnsi="Arial" w:cs="Arial"/>
          <w:spacing w:val="-2"/>
          <w:sz w:val="24"/>
          <w:szCs w:val="24"/>
        </w:rPr>
        <w:t xml:space="preserve"> La bruja </w:t>
      </w:r>
      <w:proofErr w:type="gramStart"/>
      <w:r w:rsidR="00CA5198" w:rsidRPr="00915FCF">
        <w:rPr>
          <w:rFonts w:ascii="Arial" w:hAnsi="Arial" w:cs="Arial"/>
          <w:spacing w:val="-2"/>
          <w:sz w:val="24"/>
          <w:szCs w:val="24"/>
        </w:rPr>
        <w:t>Maluca</w:t>
      </w:r>
      <w:r w:rsidR="00915FCF" w:rsidRPr="00915FCF">
        <w:rPr>
          <w:rFonts w:ascii="Arial" w:hAnsi="Arial" w:cs="Arial"/>
          <w:spacing w:val="-2"/>
          <w:sz w:val="24"/>
          <w:szCs w:val="24"/>
        </w:rPr>
        <w:t>,</w:t>
      </w:r>
      <w:r w:rsidRPr="00915FCF">
        <w:rPr>
          <w:rFonts w:ascii="Arial" w:hAnsi="Arial" w:cs="Arial"/>
          <w:spacing w:val="-2"/>
          <w:sz w:val="24"/>
          <w:szCs w:val="24"/>
        </w:rPr>
        <w:t xml:space="preserve">  </w:t>
      </w:r>
      <w:r w:rsidRPr="00915FCF">
        <w:rPr>
          <w:rFonts w:ascii="Arial" w:hAnsi="Arial" w:cs="Arial"/>
          <w:color w:val="000000"/>
          <w:spacing w:val="-2"/>
          <w:sz w:val="24"/>
          <w:szCs w:val="24"/>
        </w:rPr>
        <w:t>Colectivo</w:t>
      </w:r>
      <w:proofErr w:type="gramEnd"/>
      <w:r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 de Teatro en Espiral</w:t>
      </w:r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>,</w:t>
      </w:r>
      <w:r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proofErr w:type="spellStart"/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>Tresdelegua</w:t>
      </w:r>
      <w:proofErr w:type="spellEnd"/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 Arte Escénico</w:t>
      </w:r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, </w:t>
      </w:r>
      <w:r w:rsidRPr="00915FCF">
        <w:rPr>
          <w:rFonts w:ascii="Arial" w:hAnsi="Arial" w:cs="Arial"/>
          <w:color w:val="000000"/>
          <w:spacing w:val="-2"/>
          <w:sz w:val="24"/>
          <w:szCs w:val="24"/>
        </w:rPr>
        <w:t>de Baja California</w:t>
      </w:r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; </w:t>
      </w:r>
      <w:r w:rsidR="00CA5198" w:rsidRPr="00915FCF">
        <w:rPr>
          <w:rFonts w:ascii="Arial" w:hAnsi="Arial" w:cs="Arial"/>
          <w:color w:val="000000"/>
          <w:spacing w:val="-2"/>
          <w:sz w:val="24"/>
          <w:szCs w:val="24"/>
        </w:rPr>
        <w:t>A.A. y Ocho metros cúbicos A.C. y Compa</w:t>
      </w:r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ñía Nacional de Teatro, de la </w:t>
      </w:r>
      <w:r w:rsidR="00CA5198" w:rsidRPr="00915FCF">
        <w:rPr>
          <w:rFonts w:ascii="Arial" w:hAnsi="Arial" w:cs="Arial"/>
          <w:color w:val="000000"/>
          <w:spacing w:val="-2"/>
          <w:sz w:val="24"/>
          <w:szCs w:val="24"/>
        </w:rPr>
        <w:t>Ciudad de México</w:t>
      </w:r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; y </w:t>
      </w:r>
      <w:proofErr w:type="spellStart"/>
      <w:r w:rsidR="00CA5198" w:rsidRPr="00915FCF">
        <w:rPr>
          <w:rFonts w:ascii="Arial" w:hAnsi="Arial" w:cs="Arial"/>
          <w:color w:val="000000"/>
          <w:spacing w:val="-2"/>
          <w:sz w:val="24"/>
          <w:szCs w:val="24"/>
        </w:rPr>
        <w:t>Aguaalada</w:t>
      </w:r>
      <w:proofErr w:type="spellEnd"/>
      <w:r w:rsidR="00915FCF" w:rsidRPr="00915FCF">
        <w:rPr>
          <w:rFonts w:ascii="Arial" w:hAnsi="Arial" w:cs="Arial"/>
          <w:color w:val="000000"/>
          <w:spacing w:val="-2"/>
          <w:sz w:val="24"/>
          <w:szCs w:val="24"/>
        </w:rPr>
        <w:t xml:space="preserve"> de </w:t>
      </w:r>
      <w:r w:rsidR="00CA5198" w:rsidRPr="00915FCF">
        <w:rPr>
          <w:rFonts w:ascii="Arial" w:hAnsi="Arial" w:cs="Arial"/>
          <w:color w:val="000000"/>
          <w:spacing w:val="-2"/>
          <w:sz w:val="24"/>
          <w:szCs w:val="24"/>
        </w:rPr>
        <w:t>Sinaloa.</w:t>
      </w:r>
    </w:p>
    <w:p w14:paraId="0B05DDE9" w14:textId="77777777" w:rsidR="00CA5198" w:rsidRPr="002F18D8" w:rsidRDefault="00CA5198" w:rsidP="00CA5198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6B2546FA" w14:textId="53226BD9" w:rsidR="00CA5198" w:rsidRDefault="00405E3B" w:rsidP="00CA51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Teatro Universitario Rubén Vizcaíno Valencia, del Campus Tijuana, </w:t>
      </w:r>
      <w:r w:rsidR="00915FCF">
        <w:rPr>
          <w:rFonts w:ascii="Arial" w:hAnsi="Arial" w:cs="Arial"/>
          <w:sz w:val="24"/>
          <w:szCs w:val="24"/>
        </w:rPr>
        <w:t xml:space="preserve">las puestas en escena serán: </w:t>
      </w:r>
      <w:r w:rsidR="00CA5198" w:rsidRPr="00991F73">
        <w:rPr>
          <w:rFonts w:ascii="Arial" w:hAnsi="Arial" w:cs="Arial"/>
          <w:i/>
          <w:sz w:val="24"/>
          <w:szCs w:val="24"/>
        </w:rPr>
        <w:t>Los Asesinatos del Bardo</w:t>
      </w:r>
      <w:r w:rsidR="00991F73">
        <w:rPr>
          <w:rFonts w:ascii="Arial" w:hAnsi="Arial" w:cs="Arial"/>
          <w:sz w:val="24"/>
          <w:szCs w:val="24"/>
        </w:rPr>
        <w:t xml:space="preserve">, </w:t>
      </w:r>
      <w:r w:rsidR="00CA5198" w:rsidRPr="00991F73">
        <w:rPr>
          <w:rFonts w:ascii="Arial" w:hAnsi="Arial" w:cs="Arial"/>
          <w:i/>
          <w:sz w:val="24"/>
          <w:szCs w:val="24"/>
        </w:rPr>
        <w:t>Franz y Albert</w:t>
      </w:r>
      <w:r w:rsidR="00991F73">
        <w:rPr>
          <w:rFonts w:ascii="Arial" w:hAnsi="Arial" w:cs="Arial"/>
          <w:sz w:val="24"/>
          <w:szCs w:val="24"/>
        </w:rPr>
        <w:t xml:space="preserve">; </w:t>
      </w:r>
      <w:r w:rsidR="00CA5198" w:rsidRPr="00991F73">
        <w:rPr>
          <w:rFonts w:ascii="Arial" w:hAnsi="Arial" w:cs="Arial"/>
          <w:i/>
          <w:sz w:val="24"/>
          <w:szCs w:val="24"/>
        </w:rPr>
        <w:t>La tragicomedia de la bruja Maluca</w:t>
      </w:r>
      <w:r w:rsidR="00991F73">
        <w:rPr>
          <w:rFonts w:ascii="Arial" w:hAnsi="Arial" w:cs="Arial"/>
          <w:sz w:val="24"/>
          <w:szCs w:val="24"/>
        </w:rPr>
        <w:t>;</w:t>
      </w:r>
      <w:r w:rsidR="00CA5198" w:rsidRPr="00BD38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5198" w:rsidRPr="00991F73">
        <w:rPr>
          <w:rFonts w:ascii="Arial" w:hAnsi="Arial" w:cs="Arial"/>
          <w:i/>
          <w:sz w:val="24"/>
          <w:szCs w:val="24"/>
        </w:rPr>
        <w:t>Bambis</w:t>
      </w:r>
      <w:proofErr w:type="spellEnd"/>
      <w:r w:rsidR="00CA5198" w:rsidRPr="00991F73">
        <w:rPr>
          <w:rFonts w:ascii="Arial" w:hAnsi="Arial" w:cs="Arial"/>
          <w:i/>
          <w:sz w:val="24"/>
          <w:szCs w:val="24"/>
        </w:rPr>
        <w:t xml:space="preserve"> Dientes de Leche</w:t>
      </w:r>
      <w:r w:rsidR="00991F73">
        <w:rPr>
          <w:rFonts w:ascii="Arial" w:hAnsi="Arial" w:cs="Arial"/>
          <w:sz w:val="24"/>
          <w:szCs w:val="24"/>
        </w:rPr>
        <w:t xml:space="preserve">; y </w:t>
      </w:r>
      <w:r w:rsidR="00CA5198" w:rsidRPr="00991F73">
        <w:rPr>
          <w:rFonts w:ascii="Arial" w:hAnsi="Arial" w:cs="Arial"/>
          <w:i/>
          <w:sz w:val="24"/>
          <w:szCs w:val="24"/>
        </w:rPr>
        <w:t>Tobías en el fin del mundo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405E3B">
        <w:rPr>
          <w:rFonts w:ascii="Arial" w:hAnsi="Arial" w:cs="Arial"/>
          <w:sz w:val="24"/>
          <w:szCs w:val="24"/>
        </w:rPr>
        <w:t xml:space="preserve">mientras </w:t>
      </w:r>
      <w:proofErr w:type="gramStart"/>
      <w:r w:rsidRPr="00405E3B">
        <w:rPr>
          <w:rFonts w:ascii="Arial" w:hAnsi="Arial" w:cs="Arial"/>
          <w:sz w:val="24"/>
          <w:szCs w:val="24"/>
        </w:rPr>
        <w:t>que</w:t>
      </w:r>
      <w:proofErr w:type="gramEnd"/>
      <w:r w:rsidRPr="00405E3B">
        <w:rPr>
          <w:rFonts w:ascii="Arial" w:hAnsi="Arial" w:cs="Arial"/>
          <w:sz w:val="24"/>
          <w:szCs w:val="24"/>
        </w:rPr>
        <w:t xml:space="preserve"> en el</w:t>
      </w:r>
      <w:r w:rsidR="00915FCF">
        <w:rPr>
          <w:rFonts w:ascii="Arial" w:hAnsi="Arial" w:cs="Arial"/>
          <w:sz w:val="24"/>
          <w:szCs w:val="24"/>
        </w:rPr>
        <w:t xml:space="preserve"> foro de prácticas de la Facultad de Artes</w:t>
      </w:r>
      <w:bookmarkStart w:id="0" w:name="_GoBack"/>
      <w:bookmarkEnd w:id="0"/>
      <w:r w:rsidR="00915FCF">
        <w:rPr>
          <w:rFonts w:ascii="Arial" w:hAnsi="Arial" w:cs="Arial"/>
          <w:sz w:val="24"/>
          <w:szCs w:val="24"/>
        </w:rPr>
        <w:t xml:space="preserve">, se </w:t>
      </w:r>
      <w:r>
        <w:rPr>
          <w:rFonts w:ascii="Arial" w:hAnsi="Arial" w:cs="Arial"/>
          <w:sz w:val="24"/>
          <w:szCs w:val="24"/>
        </w:rPr>
        <w:t>podrá disfrutar de</w:t>
      </w:r>
      <w:r w:rsidR="00915FCF">
        <w:rPr>
          <w:rFonts w:ascii="Arial" w:hAnsi="Arial" w:cs="Arial"/>
          <w:sz w:val="24"/>
          <w:szCs w:val="24"/>
        </w:rPr>
        <w:t xml:space="preserve">: </w:t>
      </w:r>
      <w:r w:rsidR="00CA5198" w:rsidRPr="00991F73">
        <w:rPr>
          <w:rFonts w:ascii="Arial" w:hAnsi="Arial" w:cs="Arial"/>
          <w:i/>
          <w:sz w:val="24"/>
          <w:szCs w:val="24"/>
        </w:rPr>
        <w:t>La oscur</w:t>
      </w:r>
      <w:r w:rsidR="00991F73" w:rsidRPr="00991F73">
        <w:rPr>
          <w:rFonts w:ascii="Arial" w:hAnsi="Arial" w:cs="Arial"/>
          <w:i/>
          <w:sz w:val="24"/>
          <w:szCs w:val="24"/>
        </w:rPr>
        <w:t>idad que se tragó a los amantes</w:t>
      </w:r>
      <w:r w:rsidR="00CA5198" w:rsidRPr="00BD38DD">
        <w:rPr>
          <w:rFonts w:ascii="Arial" w:hAnsi="Arial" w:cs="Arial"/>
          <w:sz w:val="24"/>
          <w:szCs w:val="24"/>
        </w:rPr>
        <w:t xml:space="preserve"> será presentada en la sala de conferencias del mismo teatro, y </w:t>
      </w:r>
      <w:r w:rsidR="00991F73" w:rsidRPr="00991F73">
        <w:rPr>
          <w:rFonts w:ascii="Arial" w:hAnsi="Arial" w:cs="Arial"/>
          <w:i/>
          <w:sz w:val="24"/>
          <w:szCs w:val="24"/>
        </w:rPr>
        <w:t>La esperanza de Martina</w:t>
      </w:r>
      <w:r w:rsidR="00915FCF">
        <w:rPr>
          <w:rFonts w:ascii="Arial" w:hAnsi="Arial" w:cs="Arial"/>
          <w:sz w:val="24"/>
          <w:szCs w:val="24"/>
        </w:rPr>
        <w:t>.</w:t>
      </w:r>
    </w:p>
    <w:p w14:paraId="5D00DF85" w14:textId="77777777" w:rsidR="00BD38DD" w:rsidRPr="00BD38DD" w:rsidRDefault="00BD38DD" w:rsidP="00CA5198">
      <w:pPr>
        <w:jc w:val="both"/>
        <w:rPr>
          <w:rFonts w:ascii="Arial" w:hAnsi="Arial" w:cs="Arial"/>
          <w:sz w:val="24"/>
          <w:szCs w:val="24"/>
        </w:rPr>
      </w:pPr>
    </w:p>
    <w:p w14:paraId="1020C58E" w14:textId="38233E02" w:rsidR="00CA5198" w:rsidRDefault="00CA5198" w:rsidP="00CA5198">
      <w:pPr>
        <w:jc w:val="both"/>
        <w:rPr>
          <w:rFonts w:ascii="Arial" w:hAnsi="Arial" w:cs="Arial"/>
          <w:sz w:val="24"/>
          <w:szCs w:val="24"/>
        </w:rPr>
      </w:pPr>
      <w:r w:rsidRPr="00991F73">
        <w:rPr>
          <w:rFonts w:ascii="Arial" w:hAnsi="Arial" w:cs="Arial"/>
          <w:i/>
          <w:sz w:val="24"/>
          <w:szCs w:val="24"/>
        </w:rPr>
        <w:t>La tragicomedia de la bruja Maluca</w:t>
      </w:r>
      <w:r w:rsidRPr="00BD38DD">
        <w:rPr>
          <w:rFonts w:ascii="Arial" w:hAnsi="Arial" w:cs="Arial"/>
          <w:sz w:val="24"/>
          <w:szCs w:val="24"/>
        </w:rPr>
        <w:t xml:space="preserve"> es una propuesta de la que pueden disfrutar personas co</w:t>
      </w:r>
      <w:r w:rsidR="00991F73">
        <w:rPr>
          <w:rFonts w:ascii="Arial" w:hAnsi="Arial" w:cs="Arial"/>
          <w:sz w:val="24"/>
          <w:szCs w:val="24"/>
        </w:rPr>
        <w:t xml:space="preserve">n o sin discapacidad visual; y </w:t>
      </w:r>
      <w:r w:rsidRPr="00991F73">
        <w:rPr>
          <w:rFonts w:ascii="Arial" w:hAnsi="Arial" w:cs="Arial"/>
          <w:i/>
          <w:sz w:val="24"/>
          <w:szCs w:val="24"/>
        </w:rPr>
        <w:t>La esperanza de Martina</w:t>
      </w:r>
      <w:r w:rsidRPr="00BD38DD">
        <w:rPr>
          <w:rFonts w:ascii="Arial" w:hAnsi="Arial" w:cs="Arial"/>
          <w:sz w:val="24"/>
          <w:szCs w:val="24"/>
        </w:rPr>
        <w:t xml:space="preserve">, va dirigida a toda la familia, en especial, al público infantil. </w:t>
      </w:r>
    </w:p>
    <w:p w14:paraId="63D75755" w14:textId="77777777" w:rsidR="00BD38DD" w:rsidRPr="00BD38DD" w:rsidRDefault="00BD38DD" w:rsidP="00CA5198">
      <w:pPr>
        <w:jc w:val="both"/>
        <w:rPr>
          <w:rFonts w:ascii="Arial" w:hAnsi="Arial" w:cs="Arial"/>
          <w:sz w:val="24"/>
          <w:szCs w:val="24"/>
        </w:rPr>
      </w:pPr>
    </w:p>
    <w:p w14:paraId="54479F3E" w14:textId="1343D489" w:rsidR="00CA5198" w:rsidRDefault="00041425" w:rsidP="00CA51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Teatro Universitario de la</w:t>
      </w:r>
      <w:r w:rsidR="00915FCF">
        <w:rPr>
          <w:rFonts w:ascii="Arial" w:hAnsi="Arial" w:cs="Arial"/>
          <w:sz w:val="24"/>
          <w:szCs w:val="24"/>
        </w:rPr>
        <w:t xml:space="preserve"> Unidad</w:t>
      </w:r>
      <w:r w:rsidR="00CA5198" w:rsidRPr="00BD38DD">
        <w:rPr>
          <w:rFonts w:ascii="Arial" w:hAnsi="Arial" w:cs="Arial"/>
          <w:sz w:val="24"/>
          <w:szCs w:val="24"/>
        </w:rPr>
        <w:t xml:space="preserve"> Te</w:t>
      </w:r>
      <w:r w:rsidR="00991F73">
        <w:rPr>
          <w:rFonts w:ascii="Arial" w:hAnsi="Arial" w:cs="Arial"/>
          <w:sz w:val="24"/>
          <w:szCs w:val="24"/>
        </w:rPr>
        <w:t>cate</w:t>
      </w:r>
      <w:r w:rsidR="00915FCF">
        <w:rPr>
          <w:rFonts w:ascii="Arial" w:hAnsi="Arial" w:cs="Arial"/>
          <w:sz w:val="24"/>
          <w:szCs w:val="24"/>
        </w:rPr>
        <w:t>,</w:t>
      </w:r>
      <w:r w:rsidR="00991F73">
        <w:rPr>
          <w:rFonts w:ascii="Arial" w:hAnsi="Arial" w:cs="Arial"/>
          <w:sz w:val="24"/>
          <w:szCs w:val="24"/>
        </w:rPr>
        <w:t xml:space="preserve"> el festival </w:t>
      </w:r>
      <w:r w:rsidR="00915FCF" w:rsidRPr="00041425">
        <w:rPr>
          <w:rFonts w:ascii="Arial" w:hAnsi="Arial" w:cs="Arial"/>
          <w:sz w:val="24"/>
          <w:szCs w:val="24"/>
        </w:rPr>
        <w:t>presentará</w:t>
      </w:r>
      <w:r w:rsidR="00915FCF">
        <w:rPr>
          <w:rFonts w:ascii="Arial" w:hAnsi="Arial" w:cs="Arial"/>
          <w:sz w:val="24"/>
          <w:szCs w:val="24"/>
        </w:rPr>
        <w:t xml:space="preserve"> las obras:</w:t>
      </w:r>
      <w:r w:rsidR="00991F73">
        <w:rPr>
          <w:rFonts w:ascii="Arial" w:hAnsi="Arial" w:cs="Arial"/>
          <w:sz w:val="24"/>
          <w:szCs w:val="24"/>
        </w:rPr>
        <w:t xml:space="preserve"> </w:t>
      </w:r>
      <w:r w:rsidR="00CA5198" w:rsidRPr="00991F73">
        <w:rPr>
          <w:rFonts w:ascii="Arial" w:hAnsi="Arial" w:cs="Arial"/>
          <w:i/>
          <w:sz w:val="24"/>
          <w:szCs w:val="24"/>
        </w:rPr>
        <w:t>Los Asesinatos del Bardo</w:t>
      </w:r>
      <w:r w:rsidR="00991F73">
        <w:rPr>
          <w:rFonts w:ascii="Arial" w:hAnsi="Arial" w:cs="Arial"/>
          <w:sz w:val="24"/>
          <w:szCs w:val="24"/>
        </w:rPr>
        <w:t xml:space="preserve">, seguida por </w:t>
      </w:r>
      <w:r w:rsidR="00CA5198" w:rsidRPr="00991F73">
        <w:rPr>
          <w:rFonts w:ascii="Arial" w:hAnsi="Arial" w:cs="Arial"/>
          <w:i/>
          <w:sz w:val="24"/>
          <w:szCs w:val="24"/>
        </w:rPr>
        <w:t>Tobías en el fin del mundo</w:t>
      </w:r>
      <w:r w:rsidR="00991F73">
        <w:rPr>
          <w:rFonts w:ascii="Arial" w:hAnsi="Arial" w:cs="Arial"/>
          <w:sz w:val="24"/>
          <w:szCs w:val="24"/>
        </w:rPr>
        <w:t xml:space="preserve">, y </w:t>
      </w:r>
      <w:r w:rsidR="00CA5198" w:rsidRPr="00991F73">
        <w:rPr>
          <w:rFonts w:ascii="Arial" w:hAnsi="Arial" w:cs="Arial"/>
          <w:i/>
          <w:sz w:val="24"/>
          <w:szCs w:val="24"/>
        </w:rPr>
        <w:t>Franz y Albert</w:t>
      </w:r>
      <w:r w:rsidR="00CA5198" w:rsidRPr="00BD38DD">
        <w:rPr>
          <w:rFonts w:ascii="Arial" w:hAnsi="Arial" w:cs="Arial"/>
          <w:sz w:val="24"/>
          <w:szCs w:val="24"/>
        </w:rPr>
        <w:t xml:space="preserve">. </w:t>
      </w:r>
    </w:p>
    <w:p w14:paraId="0B5ECAFB" w14:textId="77777777" w:rsidR="00BD38DD" w:rsidRPr="00BD38DD" w:rsidRDefault="00BD38DD" w:rsidP="00CA5198">
      <w:pPr>
        <w:jc w:val="both"/>
        <w:rPr>
          <w:rFonts w:ascii="Arial" w:hAnsi="Arial" w:cs="Arial"/>
          <w:sz w:val="24"/>
          <w:szCs w:val="24"/>
        </w:rPr>
      </w:pPr>
    </w:p>
    <w:p w14:paraId="6AC33972" w14:textId="7CC1B237" w:rsidR="00CA5198" w:rsidRPr="00BD38DD" w:rsidRDefault="00405E3B" w:rsidP="00CA51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</w:t>
      </w:r>
      <w:r w:rsidR="00991F73">
        <w:rPr>
          <w:rFonts w:ascii="Arial" w:hAnsi="Arial" w:cs="Arial"/>
          <w:sz w:val="24"/>
          <w:szCs w:val="24"/>
        </w:rPr>
        <w:t xml:space="preserve"> obtener mayor </w:t>
      </w:r>
      <w:r w:rsidR="00CA5198" w:rsidRPr="00BD38DD">
        <w:rPr>
          <w:rFonts w:ascii="Arial" w:hAnsi="Arial" w:cs="Arial"/>
          <w:sz w:val="24"/>
          <w:szCs w:val="24"/>
        </w:rPr>
        <w:t>información</w:t>
      </w:r>
      <w:r>
        <w:rPr>
          <w:rFonts w:ascii="Arial" w:hAnsi="Arial" w:cs="Arial"/>
          <w:sz w:val="24"/>
          <w:szCs w:val="24"/>
        </w:rPr>
        <w:t>,</w:t>
      </w:r>
      <w:r w:rsidR="00CA5198" w:rsidRPr="00BD38DD">
        <w:rPr>
          <w:rFonts w:ascii="Arial" w:hAnsi="Arial" w:cs="Arial"/>
          <w:sz w:val="24"/>
          <w:szCs w:val="24"/>
        </w:rPr>
        <w:t xml:space="preserve"> </w:t>
      </w:r>
      <w:r w:rsidR="00991F73">
        <w:rPr>
          <w:rFonts w:ascii="Arial" w:hAnsi="Arial" w:cs="Arial"/>
          <w:sz w:val="24"/>
          <w:szCs w:val="24"/>
        </w:rPr>
        <w:t>se pueden consultar</w:t>
      </w:r>
      <w:r w:rsidR="00CA5198" w:rsidRPr="00BD38DD">
        <w:rPr>
          <w:rFonts w:ascii="Arial" w:hAnsi="Arial" w:cs="Arial"/>
          <w:sz w:val="24"/>
          <w:szCs w:val="24"/>
        </w:rPr>
        <w:t xml:space="preserve"> las páginas de Facebook de Cultura UABC y de Extensión Cultura UABC Tecate. </w:t>
      </w:r>
    </w:p>
    <w:p w14:paraId="5E7FABD2" w14:textId="77777777" w:rsidR="00CA5198" w:rsidRPr="00BD38DD" w:rsidRDefault="00CA5198" w:rsidP="00CA5198">
      <w:pPr>
        <w:jc w:val="both"/>
        <w:rPr>
          <w:rFonts w:ascii="Arial" w:hAnsi="Arial" w:cs="Arial"/>
          <w:sz w:val="24"/>
          <w:szCs w:val="24"/>
        </w:rPr>
      </w:pPr>
    </w:p>
    <w:p w14:paraId="01CCE1E0" w14:textId="77777777" w:rsidR="008D32AC" w:rsidRPr="00BD38DD" w:rsidRDefault="008D32AC" w:rsidP="002F18D8">
      <w:pPr>
        <w:jc w:val="both"/>
        <w:rPr>
          <w:rFonts w:ascii="Arial" w:hAnsi="Arial" w:cs="Arial"/>
          <w:b/>
          <w:sz w:val="16"/>
          <w:szCs w:val="16"/>
        </w:rPr>
      </w:pPr>
    </w:p>
    <w:sectPr w:rsidR="008D32AC" w:rsidRPr="00BD38DD" w:rsidSect="00D53EFE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20BF7" w14:textId="77777777" w:rsidR="00172C36" w:rsidRDefault="00172C36">
      <w:r>
        <w:separator/>
      </w:r>
    </w:p>
  </w:endnote>
  <w:endnote w:type="continuationSeparator" w:id="0">
    <w:p w14:paraId="2777A91E" w14:textId="77777777" w:rsidR="00172C36" w:rsidRDefault="0017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6003" w:rsidRDefault="00172C3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6003" w:rsidRDefault="002C6003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205D5" w14:textId="77777777" w:rsidR="00172C36" w:rsidRDefault="00172C36">
      <w:r>
        <w:rPr>
          <w:color w:val="000000"/>
        </w:rPr>
        <w:separator/>
      </w:r>
    </w:p>
  </w:footnote>
  <w:footnote w:type="continuationSeparator" w:id="0">
    <w:p w14:paraId="08083498" w14:textId="77777777" w:rsidR="00172C36" w:rsidRDefault="0017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9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29"/>
  </w:num>
  <w:num w:numId="4">
    <w:abstractNumId w:val="2"/>
  </w:num>
  <w:num w:numId="5">
    <w:abstractNumId w:val="20"/>
  </w:num>
  <w:num w:numId="6">
    <w:abstractNumId w:val="12"/>
  </w:num>
  <w:num w:numId="7">
    <w:abstractNumId w:val="32"/>
  </w:num>
  <w:num w:numId="8">
    <w:abstractNumId w:val="7"/>
  </w:num>
  <w:num w:numId="9">
    <w:abstractNumId w:val="5"/>
  </w:num>
  <w:num w:numId="10">
    <w:abstractNumId w:val="1"/>
  </w:num>
  <w:num w:numId="11">
    <w:abstractNumId w:val="40"/>
  </w:num>
  <w:num w:numId="12">
    <w:abstractNumId w:val="40"/>
  </w:num>
  <w:num w:numId="13">
    <w:abstractNumId w:val="40"/>
  </w:num>
  <w:num w:numId="14">
    <w:abstractNumId w:val="17"/>
  </w:num>
  <w:num w:numId="15">
    <w:abstractNumId w:val="35"/>
  </w:num>
  <w:num w:numId="16">
    <w:abstractNumId w:val="15"/>
  </w:num>
  <w:num w:numId="17">
    <w:abstractNumId w:val="38"/>
  </w:num>
  <w:num w:numId="18">
    <w:abstractNumId w:val="6"/>
  </w:num>
  <w:num w:numId="19">
    <w:abstractNumId w:val="27"/>
  </w:num>
  <w:num w:numId="20">
    <w:abstractNumId w:val="23"/>
  </w:num>
  <w:num w:numId="21">
    <w:abstractNumId w:val="36"/>
  </w:num>
  <w:num w:numId="22">
    <w:abstractNumId w:val="37"/>
  </w:num>
  <w:num w:numId="23">
    <w:abstractNumId w:val="34"/>
  </w:num>
  <w:num w:numId="24">
    <w:abstractNumId w:val="8"/>
  </w:num>
  <w:num w:numId="25">
    <w:abstractNumId w:val="22"/>
  </w:num>
  <w:num w:numId="26">
    <w:abstractNumId w:val="39"/>
  </w:num>
  <w:num w:numId="27">
    <w:abstractNumId w:val="16"/>
  </w:num>
  <w:num w:numId="28">
    <w:abstractNumId w:val="24"/>
  </w:num>
  <w:num w:numId="29">
    <w:abstractNumId w:val="31"/>
  </w:num>
  <w:num w:numId="30">
    <w:abstractNumId w:val="28"/>
  </w:num>
  <w:num w:numId="31">
    <w:abstractNumId w:val="13"/>
  </w:num>
  <w:num w:numId="32">
    <w:abstractNumId w:val="3"/>
  </w:num>
  <w:num w:numId="33">
    <w:abstractNumId w:val="30"/>
  </w:num>
  <w:num w:numId="34">
    <w:abstractNumId w:val="10"/>
  </w:num>
  <w:num w:numId="35">
    <w:abstractNumId w:val="26"/>
  </w:num>
  <w:num w:numId="36">
    <w:abstractNumId w:val="11"/>
  </w:num>
  <w:num w:numId="37">
    <w:abstractNumId w:val="25"/>
  </w:num>
  <w:num w:numId="38">
    <w:abstractNumId w:val="21"/>
  </w:num>
  <w:num w:numId="39">
    <w:abstractNumId w:val="4"/>
  </w:num>
  <w:num w:numId="40">
    <w:abstractNumId w:val="0"/>
  </w:num>
  <w:num w:numId="41">
    <w:abstractNumId w:val="9"/>
  </w:num>
  <w:num w:numId="42">
    <w:abstractNumId w:val="14"/>
  </w:num>
  <w:num w:numId="4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71D0-1E2C-48CE-BFFE-FDF3C433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5</cp:revision>
  <cp:lastPrinted>2023-09-27T18:48:00Z</cp:lastPrinted>
  <dcterms:created xsi:type="dcterms:W3CDTF">2023-09-28T18:37:00Z</dcterms:created>
  <dcterms:modified xsi:type="dcterms:W3CDTF">2023-09-30T02:42:00Z</dcterms:modified>
</cp:coreProperties>
</file>