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0BF9D856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2E1599">
        <w:rPr>
          <w:rFonts w:ascii="Arial" w:hAnsi="Arial" w:cs="Arial"/>
          <w:b/>
          <w:sz w:val="24"/>
          <w:szCs w:val="24"/>
        </w:rPr>
        <w:t>1</w:t>
      </w:r>
      <w:r w:rsidR="00F51370">
        <w:rPr>
          <w:rFonts w:ascii="Arial" w:hAnsi="Arial" w:cs="Arial"/>
          <w:b/>
          <w:sz w:val="24"/>
          <w:szCs w:val="24"/>
        </w:rPr>
        <w:t>7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4439A059" w14:textId="77777777" w:rsidR="00AE23BB" w:rsidRPr="00AE23BB" w:rsidRDefault="00AE23BB" w:rsidP="007D3F53">
      <w:pPr>
        <w:ind w:left="-426"/>
        <w:jc w:val="center"/>
        <w:rPr>
          <w:rFonts w:ascii="Arial" w:hAnsi="Arial" w:cs="Arial"/>
          <w:b/>
          <w:sz w:val="16"/>
          <w:szCs w:val="16"/>
        </w:rPr>
      </w:pPr>
    </w:p>
    <w:p w14:paraId="10C4C1E4" w14:textId="7D79C9A4" w:rsidR="007D3F53" w:rsidRDefault="007D3F53" w:rsidP="007D3F53">
      <w:pPr>
        <w:ind w:left="-426"/>
        <w:jc w:val="center"/>
        <w:rPr>
          <w:rFonts w:ascii="Arial" w:hAnsi="Arial" w:cs="Arial"/>
          <w:b/>
          <w:sz w:val="36"/>
          <w:szCs w:val="24"/>
        </w:rPr>
      </w:pPr>
      <w:r w:rsidRPr="007D3F53">
        <w:rPr>
          <w:rFonts w:ascii="Arial" w:hAnsi="Arial" w:cs="Arial"/>
          <w:b/>
          <w:sz w:val="36"/>
          <w:szCs w:val="24"/>
        </w:rPr>
        <w:t>La Feria Internacional del Libro UABC</w:t>
      </w:r>
    </w:p>
    <w:p w14:paraId="2D6C9E3C" w14:textId="78B772AF" w:rsidR="007D3F53" w:rsidRDefault="007D3F53" w:rsidP="007D3F53">
      <w:pPr>
        <w:ind w:left="-426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celebrará</w:t>
      </w:r>
      <w:r w:rsidRPr="007D3F53">
        <w:rPr>
          <w:rFonts w:ascii="Arial" w:hAnsi="Arial" w:cs="Arial"/>
          <w:b/>
          <w:sz w:val="36"/>
          <w:szCs w:val="24"/>
        </w:rPr>
        <w:t xml:space="preserve"> en Tijuana y Tecate su XXV aniversario</w:t>
      </w:r>
    </w:p>
    <w:p w14:paraId="30B7A0EE" w14:textId="77777777" w:rsidR="007D3F53" w:rsidRPr="007D3F53" w:rsidRDefault="007D3F53" w:rsidP="007D3F53">
      <w:pPr>
        <w:jc w:val="both"/>
        <w:rPr>
          <w:rFonts w:ascii="Arial" w:hAnsi="Arial" w:cs="Arial"/>
          <w:b/>
          <w:sz w:val="16"/>
          <w:szCs w:val="16"/>
        </w:rPr>
      </w:pPr>
    </w:p>
    <w:p w14:paraId="3AFF371E" w14:textId="21777ABC" w:rsidR="007D3F53" w:rsidRPr="007D3F53" w:rsidRDefault="00C02FF4" w:rsidP="00052B36">
      <w:pPr>
        <w:pStyle w:val="Prrafodelista"/>
        <w:numPr>
          <w:ilvl w:val="0"/>
          <w:numId w:val="37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primera vez se realizará simultáneamente en diversos municipios del estado.</w:t>
      </w:r>
      <w:r w:rsidR="007D3F53" w:rsidRPr="007D3F53">
        <w:rPr>
          <w:rFonts w:ascii="Arial" w:hAnsi="Arial" w:cs="Arial"/>
          <w:sz w:val="24"/>
          <w:szCs w:val="24"/>
        </w:rPr>
        <w:t xml:space="preserve"> </w:t>
      </w:r>
    </w:p>
    <w:p w14:paraId="6BF25323" w14:textId="77777777" w:rsidR="007D3F53" w:rsidRPr="007D3F53" w:rsidRDefault="007D3F53" w:rsidP="00383068">
      <w:pPr>
        <w:pStyle w:val="Prrafodelista"/>
        <w:ind w:left="0"/>
        <w:jc w:val="both"/>
        <w:rPr>
          <w:rFonts w:ascii="Arial" w:hAnsi="Arial" w:cs="Arial"/>
          <w:sz w:val="16"/>
          <w:szCs w:val="16"/>
        </w:rPr>
      </w:pPr>
    </w:p>
    <w:p w14:paraId="4A6C4C5E" w14:textId="00F69B42" w:rsidR="007D3F53" w:rsidRPr="007D3F53" w:rsidRDefault="007D3F53" w:rsidP="00383068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 w:rsidRPr="007D3F53">
        <w:rPr>
          <w:rFonts w:ascii="Arial" w:hAnsi="Arial" w:cs="Arial"/>
          <w:b/>
          <w:sz w:val="24"/>
          <w:szCs w:val="24"/>
        </w:rPr>
        <w:t xml:space="preserve">Tijuana, Baja California, </w:t>
      </w:r>
      <w:r w:rsidR="00004873" w:rsidRPr="00004873">
        <w:rPr>
          <w:rFonts w:ascii="Arial" w:hAnsi="Arial" w:cs="Arial"/>
          <w:b/>
          <w:sz w:val="24"/>
          <w:szCs w:val="24"/>
        </w:rPr>
        <w:t>sábado 2</w:t>
      </w:r>
      <w:r w:rsidRPr="00004873">
        <w:rPr>
          <w:rFonts w:ascii="Arial" w:hAnsi="Arial" w:cs="Arial"/>
          <w:b/>
          <w:sz w:val="24"/>
          <w:szCs w:val="24"/>
        </w:rPr>
        <w:t xml:space="preserve"> de marzo de 2024.-</w:t>
      </w:r>
      <w:r w:rsidRPr="00004873">
        <w:rPr>
          <w:rFonts w:ascii="Arial" w:hAnsi="Arial" w:cs="Arial"/>
          <w:sz w:val="24"/>
          <w:szCs w:val="24"/>
        </w:rPr>
        <w:t xml:space="preserve"> Este año la Feria Internacional del Libro de la Universidad Autónoma de Baja California </w:t>
      </w:r>
      <w:r w:rsidRPr="007D3F53">
        <w:rPr>
          <w:rFonts w:ascii="Arial" w:hAnsi="Arial" w:cs="Arial"/>
          <w:sz w:val="24"/>
          <w:szCs w:val="24"/>
        </w:rPr>
        <w:t>(FIL UABC) celebrará su XXV aniversario del 14 al 17 de marzo en el Centro Univers</w:t>
      </w:r>
      <w:bookmarkStart w:id="0" w:name="_GoBack"/>
      <w:bookmarkEnd w:id="0"/>
      <w:r w:rsidRPr="007D3F53">
        <w:rPr>
          <w:rFonts w:ascii="Arial" w:hAnsi="Arial" w:cs="Arial"/>
          <w:sz w:val="24"/>
          <w:szCs w:val="24"/>
        </w:rPr>
        <w:t xml:space="preserve">itario de Educación en la Salud (CUES UABC) en Tijuana, y del 16 al 19 de marzo en el Parque Miguel Hidalgo en Tecate, con actividades gratuitas para todo público. </w:t>
      </w:r>
    </w:p>
    <w:p w14:paraId="508873B7" w14:textId="77777777" w:rsidR="007D3F53" w:rsidRPr="00383068" w:rsidRDefault="007D3F53" w:rsidP="00383068">
      <w:pPr>
        <w:pStyle w:val="Prrafodelista"/>
        <w:ind w:left="0"/>
        <w:jc w:val="both"/>
        <w:rPr>
          <w:rFonts w:ascii="Arial" w:hAnsi="Arial" w:cs="Arial"/>
          <w:sz w:val="16"/>
          <w:szCs w:val="16"/>
        </w:rPr>
      </w:pPr>
    </w:p>
    <w:p w14:paraId="09BEC46A" w14:textId="7617A5A0" w:rsidR="007D3F53" w:rsidRPr="00684AB5" w:rsidRDefault="00A76FAB" w:rsidP="00383068">
      <w:pPr>
        <w:pStyle w:val="Normal1"/>
        <w:suppressAutoHyphens/>
        <w:spacing w:line="240" w:lineRule="auto"/>
        <w:jc w:val="both"/>
        <w:rPr>
          <w:spacing w:val="-2"/>
          <w:sz w:val="24"/>
          <w:szCs w:val="24"/>
        </w:rPr>
      </w:pPr>
      <w:r w:rsidRPr="00684AB5">
        <w:rPr>
          <w:spacing w:val="-2"/>
          <w:sz w:val="24"/>
          <w:szCs w:val="24"/>
        </w:rPr>
        <w:t xml:space="preserve">En Tijuana </w:t>
      </w:r>
      <w:r w:rsidR="007D3F53" w:rsidRPr="00684AB5">
        <w:rPr>
          <w:spacing w:val="-2"/>
          <w:sz w:val="24"/>
          <w:szCs w:val="24"/>
        </w:rPr>
        <w:t>se llevarán a cabo presentaciones de libros</w:t>
      </w:r>
      <w:r w:rsidR="00A975BA" w:rsidRPr="00684AB5">
        <w:rPr>
          <w:spacing w:val="-2"/>
          <w:sz w:val="24"/>
          <w:szCs w:val="24"/>
        </w:rPr>
        <w:t xml:space="preserve"> como</w:t>
      </w:r>
      <w:r w:rsidR="007D3F53" w:rsidRPr="00684AB5">
        <w:rPr>
          <w:spacing w:val="-2"/>
          <w:sz w:val="24"/>
          <w:szCs w:val="24"/>
        </w:rPr>
        <w:t xml:space="preserve">: </w:t>
      </w:r>
      <w:r w:rsidR="007D3F53" w:rsidRPr="00684AB5">
        <w:rPr>
          <w:i/>
          <w:spacing w:val="-2"/>
          <w:sz w:val="24"/>
          <w:szCs w:val="24"/>
        </w:rPr>
        <w:t>Dr. Netas interviene Romeo y Julieta de W. Shakespeare</w:t>
      </w:r>
      <w:r w:rsidR="00FD7C2D">
        <w:rPr>
          <w:i/>
          <w:spacing w:val="-2"/>
          <w:sz w:val="24"/>
          <w:szCs w:val="24"/>
        </w:rPr>
        <w:t>,</w:t>
      </w:r>
      <w:r w:rsidR="007D3F53" w:rsidRPr="00684AB5">
        <w:rPr>
          <w:i/>
          <w:spacing w:val="-2"/>
          <w:sz w:val="24"/>
          <w:szCs w:val="24"/>
        </w:rPr>
        <w:t xml:space="preserve"> </w:t>
      </w:r>
      <w:r w:rsidR="007D3F53" w:rsidRPr="00684AB5">
        <w:rPr>
          <w:spacing w:val="-2"/>
          <w:sz w:val="24"/>
          <w:szCs w:val="24"/>
        </w:rPr>
        <w:t>de</w:t>
      </w:r>
      <w:r w:rsidR="007D3F53" w:rsidRPr="00684AB5">
        <w:rPr>
          <w:i/>
          <w:spacing w:val="-2"/>
          <w:sz w:val="24"/>
          <w:szCs w:val="24"/>
        </w:rPr>
        <w:t xml:space="preserve"> </w:t>
      </w:r>
      <w:proofErr w:type="spellStart"/>
      <w:r w:rsidR="007D3F53" w:rsidRPr="00684AB5">
        <w:rPr>
          <w:spacing w:val="-2"/>
          <w:sz w:val="24"/>
          <w:szCs w:val="24"/>
        </w:rPr>
        <w:t>Pacasso</w:t>
      </w:r>
      <w:proofErr w:type="spellEnd"/>
      <w:r w:rsidR="007D3F53" w:rsidRPr="00684AB5">
        <w:rPr>
          <w:spacing w:val="-2"/>
          <w:sz w:val="24"/>
          <w:szCs w:val="24"/>
        </w:rPr>
        <w:t>;</w:t>
      </w:r>
      <w:r w:rsidR="007D3F53" w:rsidRPr="00684AB5">
        <w:rPr>
          <w:i/>
          <w:spacing w:val="-2"/>
          <w:sz w:val="24"/>
          <w:szCs w:val="24"/>
        </w:rPr>
        <w:t xml:space="preserve"> Las cosas que no nos dijeron</w:t>
      </w:r>
      <w:r w:rsidR="00FD7C2D">
        <w:rPr>
          <w:spacing w:val="-2"/>
          <w:sz w:val="24"/>
          <w:szCs w:val="24"/>
        </w:rPr>
        <w:t xml:space="preserve">, </w:t>
      </w:r>
      <w:r w:rsidR="007D3F53" w:rsidRPr="00684AB5">
        <w:rPr>
          <w:spacing w:val="-2"/>
          <w:sz w:val="24"/>
          <w:szCs w:val="24"/>
        </w:rPr>
        <w:t xml:space="preserve">de Valeria </w:t>
      </w:r>
      <w:proofErr w:type="spellStart"/>
      <w:r w:rsidR="007D3F53" w:rsidRPr="00684AB5">
        <w:rPr>
          <w:spacing w:val="-2"/>
          <w:sz w:val="24"/>
          <w:szCs w:val="24"/>
        </w:rPr>
        <w:t>Stoopen</w:t>
      </w:r>
      <w:proofErr w:type="spellEnd"/>
      <w:r w:rsidR="007D3F53" w:rsidRPr="00684AB5">
        <w:rPr>
          <w:spacing w:val="-2"/>
          <w:sz w:val="24"/>
          <w:szCs w:val="24"/>
        </w:rPr>
        <w:t xml:space="preserve">, </w:t>
      </w:r>
      <w:proofErr w:type="spellStart"/>
      <w:r w:rsidR="007D3F53" w:rsidRPr="00684AB5">
        <w:rPr>
          <w:spacing w:val="-2"/>
          <w:sz w:val="24"/>
          <w:szCs w:val="24"/>
        </w:rPr>
        <w:t>L’Amargeitor</w:t>
      </w:r>
      <w:proofErr w:type="spellEnd"/>
      <w:r w:rsidR="007D3F53" w:rsidRPr="00684AB5">
        <w:rPr>
          <w:spacing w:val="-2"/>
          <w:sz w:val="24"/>
          <w:szCs w:val="24"/>
        </w:rPr>
        <w:t xml:space="preserve">; </w:t>
      </w:r>
      <w:r w:rsidR="007D3F53" w:rsidRPr="00684AB5">
        <w:rPr>
          <w:i/>
          <w:spacing w:val="-2"/>
          <w:sz w:val="24"/>
          <w:szCs w:val="24"/>
        </w:rPr>
        <w:t>Chismecito literario Vol. 1</w:t>
      </w:r>
      <w:r w:rsidR="00FD7C2D">
        <w:rPr>
          <w:spacing w:val="-2"/>
          <w:sz w:val="24"/>
          <w:szCs w:val="24"/>
        </w:rPr>
        <w:t xml:space="preserve">, </w:t>
      </w:r>
      <w:r w:rsidR="007D3F53" w:rsidRPr="00684AB5">
        <w:rPr>
          <w:spacing w:val="-2"/>
          <w:sz w:val="24"/>
          <w:szCs w:val="24"/>
        </w:rPr>
        <w:t xml:space="preserve">de Magali T. Ortega y Nena </w:t>
      </w:r>
      <w:proofErr w:type="spellStart"/>
      <w:r w:rsidR="007D3F53" w:rsidRPr="00684AB5">
        <w:rPr>
          <w:spacing w:val="-2"/>
          <w:sz w:val="24"/>
          <w:szCs w:val="24"/>
        </w:rPr>
        <w:t>Mounstro</w:t>
      </w:r>
      <w:proofErr w:type="spellEnd"/>
      <w:r w:rsidR="007D3F53" w:rsidRPr="00684AB5">
        <w:rPr>
          <w:spacing w:val="-2"/>
          <w:sz w:val="24"/>
          <w:szCs w:val="24"/>
        </w:rPr>
        <w:t xml:space="preserve">; </w:t>
      </w:r>
      <w:r w:rsidR="007D3F53" w:rsidRPr="00684AB5">
        <w:rPr>
          <w:i/>
          <w:spacing w:val="-2"/>
          <w:sz w:val="24"/>
          <w:szCs w:val="24"/>
          <w:highlight w:val="white"/>
        </w:rPr>
        <w:t>Las buscadoras</w:t>
      </w:r>
      <w:r w:rsidR="00FD7C2D">
        <w:rPr>
          <w:i/>
          <w:spacing w:val="-2"/>
          <w:sz w:val="24"/>
          <w:szCs w:val="24"/>
          <w:highlight w:val="white"/>
        </w:rPr>
        <w:t>,</w:t>
      </w:r>
      <w:r w:rsidR="007D3F53" w:rsidRPr="00684AB5">
        <w:rPr>
          <w:spacing w:val="-2"/>
          <w:sz w:val="24"/>
          <w:szCs w:val="24"/>
          <w:highlight w:val="white"/>
        </w:rPr>
        <w:t xml:space="preserve"> de Noé Zavaleta; </w:t>
      </w:r>
      <w:r w:rsidR="007D3F53" w:rsidRPr="00684AB5">
        <w:rPr>
          <w:i/>
          <w:spacing w:val="-2"/>
          <w:sz w:val="24"/>
          <w:szCs w:val="24"/>
        </w:rPr>
        <w:t>La alegría del padre</w:t>
      </w:r>
      <w:r w:rsidR="00FD7C2D">
        <w:rPr>
          <w:i/>
          <w:spacing w:val="-2"/>
          <w:sz w:val="24"/>
          <w:szCs w:val="24"/>
        </w:rPr>
        <w:t>,</w:t>
      </w:r>
      <w:r w:rsidR="007D3F53" w:rsidRPr="00684AB5">
        <w:rPr>
          <w:spacing w:val="-2"/>
          <w:sz w:val="24"/>
          <w:szCs w:val="24"/>
        </w:rPr>
        <w:t xml:space="preserve"> de</w:t>
      </w:r>
      <w:r w:rsidR="007D3F53" w:rsidRPr="00684AB5">
        <w:rPr>
          <w:b/>
          <w:spacing w:val="-2"/>
          <w:sz w:val="24"/>
          <w:szCs w:val="24"/>
        </w:rPr>
        <w:t xml:space="preserve"> </w:t>
      </w:r>
      <w:proofErr w:type="spellStart"/>
      <w:r w:rsidR="007D3F53" w:rsidRPr="00684AB5">
        <w:rPr>
          <w:spacing w:val="-2"/>
          <w:sz w:val="24"/>
          <w:szCs w:val="24"/>
        </w:rPr>
        <w:t>Didi</w:t>
      </w:r>
      <w:proofErr w:type="spellEnd"/>
      <w:r w:rsidR="007D3F53" w:rsidRPr="00684AB5">
        <w:rPr>
          <w:spacing w:val="-2"/>
          <w:sz w:val="24"/>
          <w:szCs w:val="24"/>
        </w:rPr>
        <w:t xml:space="preserve"> Gutiérrez y la </w:t>
      </w:r>
      <w:r w:rsidR="007D3F53" w:rsidRPr="00684AB5">
        <w:rPr>
          <w:i/>
          <w:spacing w:val="-2"/>
          <w:sz w:val="24"/>
          <w:szCs w:val="24"/>
        </w:rPr>
        <w:t>Serie</w:t>
      </w:r>
      <w:r w:rsidR="00FD7C2D">
        <w:rPr>
          <w:spacing w:val="-2"/>
          <w:sz w:val="24"/>
          <w:szCs w:val="24"/>
        </w:rPr>
        <w:t xml:space="preserve">, </w:t>
      </w:r>
      <w:r w:rsidR="007D3F53" w:rsidRPr="00684AB5">
        <w:rPr>
          <w:spacing w:val="-2"/>
          <w:sz w:val="24"/>
          <w:szCs w:val="24"/>
        </w:rPr>
        <w:t>de Pedro J. Fernández</w:t>
      </w:r>
      <w:r w:rsidR="00684AB5" w:rsidRPr="00684AB5">
        <w:rPr>
          <w:spacing w:val="-2"/>
          <w:sz w:val="24"/>
          <w:szCs w:val="24"/>
        </w:rPr>
        <w:t>, entre otras</w:t>
      </w:r>
      <w:r w:rsidR="007D3F53" w:rsidRPr="00684AB5">
        <w:rPr>
          <w:spacing w:val="-2"/>
          <w:sz w:val="24"/>
          <w:szCs w:val="24"/>
        </w:rPr>
        <w:t xml:space="preserve">. </w:t>
      </w:r>
    </w:p>
    <w:p w14:paraId="7681CFD3" w14:textId="77777777" w:rsidR="007D3F53" w:rsidRPr="00383068" w:rsidRDefault="007D3F53" w:rsidP="00383068">
      <w:pPr>
        <w:pStyle w:val="Normal1"/>
        <w:suppressAutoHyphens/>
        <w:spacing w:line="240" w:lineRule="auto"/>
        <w:jc w:val="both"/>
        <w:rPr>
          <w:i/>
          <w:sz w:val="16"/>
          <w:szCs w:val="16"/>
          <w:highlight w:val="white"/>
        </w:rPr>
      </w:pPr>
    </w:p>
    <w:p w14:paraId="6C537334" w14:textId="20B9E49D" w:rsidR="007D3F53" w:rsidRPr="007D3F53" w:rsidRDefault="007D3F53" w:rsidP="00383068">
      <w:pPr>
        <w:jc w:val="both"/>
        <w:rPr>
          <w:rFonts w:ascii="Arial" w:hAnsi="Arial" w:cs="Arial"/>
          <w:i/>
          <w:sz w:val="24"/>
          <w:szCs w:val="24"/>
        </w:rPr>
      </w:pPr>
      <w:r w:rsidRPr="007D3F53">
        <w:rPr>
          <w:rFonts w:ascii="Arial" w:hAnsi="Arial" w:cs="Arial"/>
          <w:sz w:val="24"/>
          <w:szCs w:val="24"/>
        </w:rPr>
        <w:t>Dentro del programa de Niñez FIL se realizarán las presentaciones de cuentacuentos</w:t>
      </w:r>
      <w:r w:rsidR="00A975BA">
        <w:rPr>
          <w:rFonts w:ascii="Arial" w:hAnsi="Arial" w:cs="Arial"/>
          <w:sz w:val="24"/>
          <w:szCs w:val="24"/>
        </w:rPr>
        <w:t>:</w:t>
      </w:r>
      <w:r w:rsidRPr="007D3F53">
        <w:rPr>
          <w:rFonts w:ascii="Arial" w:hAnsi="Arial" w:cs="Arial"/>
          <w:sz w:val="24"/>
          <w:szCs w:val="24"/>
        </w:rPr>
        <w:t xml:space="preserve"> </w:t>
      </w:r>
      <w:r w:rsidRPr="00383068">
        <w:rPr>
          <w:rFonts w:ascii="Arial" w:hAnsi="Arial" w:cs="Arial"/>
          <w:i/>
          <w:sz w:val="24"/>
          <w:szCs w:val="24"/>
        </w:rPr>
        <w:t>Ardilla miedosa,</w:t>
      </w:r>
      <w:r w:rsidRPr="007D3F53">
        <w:rPr>
          <w:rFonts w:ascii="Arial" w:hAnsi="Arial" w:cs="Arial"/>
          <w:sz w:val="24"/>
          <w:szCs w:val="24"/>
        </w:rPr>
        <w:t xml:space="preserve"> </w:t>
      </w:r>
      <w:r w:rsidRPr="00383068">
        <w:rPr>
          <w:rFonts w:ascii="Arial" w:hAnsi="Arial" w:cs="Arial"/>
          <w:i/>
          <w:sz w:val="24"/>
          <w:szCs w:val="24"/>
        </w:rPr>
        <w:t>El día que los crayones renunciaron</w:t>
      </w:r>
      <w:r w:rsidRPr="007D3F53">
        <w:rPr>
          <w:rFonts w:ascii="Arial" w:hAnsi="Arial" w:cs="Arial"/>
          <w:sz w:val="24"/>
          <w:szCs w:val="24"/>
        </w:rPr>
        <w:t xml:space="preserve"> y </w:t>
      </w:r>
      <w:r w:rsidRPr="00383068">
        <w:rPr>
          <w:rFonts w:ascii="Arial" w:hAnsi="Arial" w:cs="Arial"/>
          <w:i/>
          <w:sz w:val="24"/>
          <w:szCs w:val="24"/>
        </w:rPr>
        <w:t>El cocodrilo al que no le gustaba el agua</w:t>
      </w:r>
      <w:r w:rsidRPr="007D3F53">
        <w:rPr>
          <w:rFonts w:ascii="Arial" w:hAnsi="Arial" w:cs="Arial"/>
          <w:sz w:val="24"/>
          <w:szCs w:val="24"/>
        </w:rPr>
        <w:t>.</w:t>
      </w:r>
      <w:r w:rsidR="00383068">
        <w:rPr>
          <w:rFonts w:ascii="Arial" w:hAnsi="Arial" w:cs="Arial"/>
          <w:sz w:val="24"/>
          <w:szCs w:val="24"/>
        </w:rPr>
        <w:t xml:space="preserve"> </w:t>
      </w:r>
      <w:r w:rsidRPr="007D3F53">
        <w:rPr>
          <w:rFonts w:ascii="Arial" w:hAnsi="Arial" w:cs="Arial"/>
          <w:sz w:val="24"/>
          <w:szCs w:val="24"/>
        </w:rPr>
        <w:t>Por otra parte, también se desarrollarán los talleres de “</w:t>
      </w:r>
      <w:r w:rsidRPr="007D3F53">
        <w:rPr>
          <w:rFonts w:ascii="Arial" w:hAnsi="Arial" w:cs="Arial"/>
          <w:sz w:val="24"/>
          <w:szCs w:val="24"/>
          <w:highlight w:val="white"/>
        </w:rPr>
        <w:t xml:space="preserve">Lectura y diálogo. Memoria, lectura e historia local” y de </w:t>
      </w:r>
      <w:r w:rsidRPr="007D3F53">
        <w:rPr>
          <w:rFonts w:ascii="Arial" w:hAnsi="Arial" w:cs="Arial"/>
          <w:sz w:val="24"/>
          <w:szCs w:val="24"/>
        </w:rPr>
        <w:t>“Filosofía para niños y niñas”.</w:t>
      </w:r>
    </w:p>
    <w:p w14:paraId="58777D69" w14:textId="77777777" w:rsidR="007D3F53" w:rsidRPr="00383068" w:rsidRDefault="007D3F53" w:rsidP="00383068">
      <w:pPr>
        <w:pStyle w:val="Normal1"/>
        <w:suppressAutoHyphens/>
        <w:spacing w:line="240" w:lineRule="auto"/>
        <w:jc w:val="both"/>
        <w:rPr>
          <w:i/>
          <w:sz w:val="16"/>
          <w:szCs w:val="16"/>
        </w:rPr>
      </w:pPr>
    </w:p>
    <w:p w14:paraId="7B131828" w14:textId="6AF071A9" w:rsidR="007D3F53" w:rsidRPr="007D3F53" w:rsidRDefault="007D3F53" w:rsidP="00383068">
      <w:pPr>
        <w:pStyle w:val="Normal1"/>
        <w:suppressAutoHyphens/>
        <w:spacing w:line="240" w:lineRule="auto"/>
        <w:jc w:val="both"/>
        <w:rPr>
          <w:sz w:val="24"/>
          <w:szCs w:val="24"/>
        </w:rPr>
      </w:pPr>
      <w:r w:rsidRPr="007D3F53">
        <w:rPr>
          <w:sz w:val="24"/>
          <w:szCs w:val="24"/>
        </w:rPr>
        <w:t>Además, habrá venta de libros, artesanías y alimentos, así como música en vivo a cargo de</w:t>
      </w:r>
      <w:r w:rsidR="00A975BA">
        <w:rPr>
          <w:sz w:val="24"/>
          <w:szCs w:val="24"/>
        </w:rPr>
        <w:t>l grupo</w:t>
      </w:r>
      <w:r w:rsidR="00FD0B2F">
        <w:rPr>
          <w:sz w:val="24"/>
          <w:szCs w:val="24"/>
        </w:rPr>
        <w:t xml:space="preserve"> La Pura Pulpa,</w:t>
      </w:r>
      <w:r w:rsidRPr="007D3F53">
        <w:rPr>
          <w:sz w:val="24"/>
          <w:szCs w:val="24"/>
        </w:rPr>
        <w:t xml:space="preserve"> para el disfrute de </w:t>
      </w:r>
      <w:r w:rsidR="00A975BA">
        <w:rPr>
          <w:sz w:val="24"/>
          <w:szCs w:val="24"/>
        </w:rPr>
        <w:t xml:space="preserve">las personas </w:t>
      </w:r>
      <w:r w:rsidRPr="007D3F53">
        <w:rPr>
          <w:sz w:val="24"/>
          <w:szCs w:val="24"/>
        </w:rPr>
        <w:t xml:space="preserve">asistentes.  </w:t>
      </w:r>
    </w:p>
    <w:p w14:paraId="2692AFC4" w14:textId="77777777" w:rsidR="007D3F53" w:rsidRPr="00383068" w:rsidRDefault="007D3F53" w:rsidP="00383068">
      <w:pPr>
        <w:pStyle w:val="Normal1"/>
        <w:suppressAutoHyphens/>
        <w:spacing w:line="240" w:lineRule="auto"/>
        <w:jc w:val="both"/>
        <w:rPr>
          <w:i/>
          <w:sz w:val="16"/>
          <w:szCs w:val="16"/>
        </w:rPr>
      </w:pPr>
    </w:p>
    <w:p w14:paraId="58E943EE" w14:textId="5D63F9BD" w:rsidR="00A76FAB" w:rsidRDefault="007D3F53" w:rsidP="00A76FAB">
      <w:pPr>
        <w:jc w:val="both"/>
        <w:rPr>
          <w:sz w:val="24"/>
          <w:szCs w:val="24"/>
        </w:rPr>
      </w:pPr>
      <w:r w:rsidRPr="007D3F53">
        <w:rPr>
          <w:rFonts w:ascii="Arial" w:hAnsi="Arial" w:cs="Arial"/>
          <w:sz w:val="24"/>
          <w:szCs w:val="24"/>
        </w:rPr>
        <w:t>En Tecate</w:t>
      </w:r>
      <w:r w:rsidR="00A76FAB">
        <w:rPr>
          <w:rFonts w:ascii="Arial" w:hAnsi="Arial" w:cs="Arial"/>
          <w:sz w:val="24"/>
          <w:szCs w:val="24"/>
        </w:rPr>
        <w:t xml:space="preserve">, algunas de las presentaciones de libros serán: </w:t>
      </w:r>
      <w:r w:rsidRPr="007D3F53">
        <w:rPr>
          <w:rFonts w:ascii="Arial" w:hAnsi="Arial" w:cs="Arial"/>
          <w:i/>
          <w:sz w:val="24"/>
          <w:szCs w:val="24"/>
        </w:rPr>
        <w:t>El peor día de mi vida</w:t>
      </w:r>
      <w:r w:rsidRPr="007D3F53">
        <w:rPr>
          <w:rFonts w:ascii="Arial" w:hAnsi="Arial" w:cs="Arial"/>
          <w:sz w:val="24"/>
          <w:szCs w:val="24"/>
        </w:rPr>
        <w:t xml:space="preserve"> de</w:t>
      </w:r>
      <w:r w:rsidRPr="007D3F53">
        <w:rPr>
          <w:rFonts w:ascii="Arial" w:hAnsi="Arial" w:cs="Arial"/>
          <w:i/>
          <w:sz w:val="24"/>
          <w:szCs w:val="24"/>
        </w:rPr>
        <w:t xml:space="preserve"> </w:t>
      </w:r>
      <w:r w:rsidRPr="007D3F53">
        <w:rPr>
          <w:rFonts w:ascii="Arial" w:hAnsi="Arial" w:cs="Arial"/>
          <w:sz w:val="24"/>
          <w:szCs w:val="24"/>
        </w:rPr>
        <w:t xml:space="preserve">Francisco Hinojosa; y </w:t>
      </w:r>
      <w:r w:rsidRPr="007D3F53">
        <w:rPr>
          <w:rFonts w:ascii="Arial" w:hAnsi="Arial" w:cs="Arial"/>
          <w:i/>
          <w:sz w:val="24"/>
          <w:szCs w:val="24"/>
        </w:rPr>
        <w:t xml:space="preserve">Las </w:t>
      </w:r>
      <w:proofErr w:type="spellStart"/>
      <w:r w:rsidRPr="007D3F53">
        <w:rPr>
          <w:rFonts w:ascii="Arial" w:hAnsi="Arial" w:cs="Arial"/>
          <w:i/>
          <w:sz w:val="24"/>
          <w:szCs w:val="24"/>
        </w:rPr>
        <w:t>soldaderas</w:t>
      </w:r>
      <w:proofErr w:type="spellEnd"/>
      <w:r w:rsidRPr="007D3F53">
        <w:rPr>
          <w:rFonts w:ascii="Arial" w:hAnsi="Arial" w:cs="Arial"/>
          <w:sz w:val="24"/>
          <w:szCs w:val="24"/>
        </w:rPr>
        <w:t>, de Sofía Guadarrama. En cuanto al programa de Niñez FIL se tendrán las presentaciones de cuentacuentos</w:t>
      </w:r>
      <w:r w:rsidR="00684AB5">
        <w:rPr>
          <w:rFonts w:ascii="Arial" w:hAnsi="Arial" w:cs="Arial"/>
          <w:sz w:val="24"/>
          <w:szCs w:val="24"/>
        </w:rPr>
        <w:t xml:space="preserve">: </w:t>
      </w:r>
      <w:r w:rsidRPr="00383068">
        <w:rPr>
          <w:rFonts w:ascii="Arial" w:hAnsi="Arial" w:cs="Arial"/>
          <w:i/>
          <w:sz w:val="24"/>
          <w:szCs w:val="24"/>
        </w:rPr>
        <w:t>Ardilla miedosa</w:t>
      </w:r>
      <w:r w:rsidRPr="007D3F53">
        <w:rPr>
          <w:rFonts w:ascii="Arial" w:hAnsi="Arial" w:cs="Arial"/>
          <w:sz w:val="24"/>
          <w:szCs w:val="24"/>
        </w:rPr>
        <w:t xml:space="preserve">, </w:t>
      </w:r>
      <w:r w:rsidRPr="00383068">
        <w:rPr>
          <w:rFonts w:ascii="Arial" w:hAnsi="Arial" w:cs="Arial"/>
          <w:i/>
          <w:sz w:val="24"/>
          <w:szCs w:val="24"/>
        </w:rPr>
        <w:t>El día que los crayones renunciaron</w:t>
      </w:r>
      <w:r w:rsidRPr="007D3F53">
        <w:rPr>
          <w:rFonts w:ascii="Arial" w:hAnsi="Arial" w:cs="Arial"/>
          <w:sz w:val="24"/>
          <w:szCs w:val="24"/>
        </w:rPr>
        <w:t xml:space="preserve"> y </w:t>
      </w:r>
      <w:r w:rsidRPr="00383068">
        <w:rPr>
          <w:rFonts w:ascii="Arial" w:hAnsi="Arial" w:cs="Arial"/>
          <w:i/>
          <w:sz w:val="24"/>
          <w:szCs w:val="24"/>
        </w:rPr>
        <w:t>El cocodrilo al que no le gustaba el agua</w:t>
      </w:r>
      <w:r w:rsidRPr="007D3F53">
        <w:rPr>
          <w:rFonts w:ascii="Arial" w:hAnsi="Arial" w:cs="Arial"/>
          <w:sz w:val="24"/>
          <w:szCs w:val="24"/>
        </w:rPr>
        <w:t>.</w:t>
      </w:r>
      <w:r w:rsidR="00383068">
        <w:rPr>
          <w:sz w:val="24"/>
          <w:szCs w:val="24"/>
        </w:rPr>
        <w:t xml:space="preserve"> </w:t>
      </w:r>
    </w:p>
    <w:p w14:paraId="34347064" w14:textId="77777777" w:rsidR="00A76FAB" w:rsidRDefault="00A76FAB" w:rsidP="00A76FAB">
      <w:pPr>
        <w:jc w:val="both"/>
        <w:rPr>
          <w:sz w:val="24"/>
          <w:szCs w:val="24"/>
        </w:rPr>
      </w:pPr>
    </w:p>
    <w:p w14:paraId="0144917F" w14:textId="7DFFAF7F" w:rsidR="007D3F53" w:rsidRPr="00A76FAB" w:rsidRDefault="007D3F53" w:rsidP="00A76FAB">
      <w:pPr>
        <w:jc w:val="both"/>
        <w:rPr>
          <w:rFonts w:ascii="Arial" w:hAnsi="Arial" w:cs="Arial"/>
          <w:i/>
          <w:sz w:val="24"/>
          <w:szCs w:val="24"/>
        </w:rPr>
      </w:pPr>
      <w:r w:rsidRPr="007D3F53">
        <w:rPr>
          <w:rFonts w:ascii="Arial" w:hAnsi="Arial" w:cs="Arial"/>
          <w:sz w:val="24"/>
          <w:szCs w:val="24"/>
        </w:rPr>
        <w:t>Asimismo, se desarrollarán los talleres de “</w:t>
      </w:r>
      <w:r w:rsidRPr="007D3F53">
        <w:rPr>
          <w:rFonts w:ascii="Arial" w:hAnsi="Arial" w:cs="Arial"/>
          <w:sz w:val="24"/>
          <w:szCs w:val="24"/>
          <w:highlight w:val="white"/>
        </w:rPr>
        <w:t>Herramientas STEAM para fomentar la lectura y el aprendizaje de las matemáticas</w:t>
      </w:r>
      <w:r w:rsidRPr="007D3F53">
        <w:rPr>
          <w:rFonts w:ascii="Arial" w:hAnsi="Arial" w:cs="Arial"/>
          <w:sz w:val="24"/>
          <w:szCs w:val="24"/>
        </w:rPr>
        <w:t xml:space="preserve">” y “Cómo educar en el feminismo”, además de los espectáculos de </w:t>
      </w:r>
      <w:r w:rsidRPr="00A76FAB">
        <w:rPr>
          <w:rFonts w:ascii="Arial" w:hAnsi="Arial" w:cs="Arial"/>
          <w:i/>
          <w:sz w:val="24"/>
          <w:szCs w:val="24"/>
        </w:rPr>
        <w:t>Todos coludos o todos rabones</w:t>
      </w:r>
      <w:r w:rsidRPr="007D3F53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7D3F53">
        <w:rPr>
          <w:rFonts w:ascii="Arial" w:hAnsi="Arial" w:cs="Arial"/>
          <w:sz w:val="24"/>
          <w:szCs w:val="24"/>
        </w:rPr>
        <w:t>Strongylus</w:t>
      </w:r>
      <w:proofErr w:type="spellEnd"/>
      <w:r w:rsidRPr="007D3F53">
        <w:rPr>
          <w:rFonts w:ascii="Arial" w:hAnsi="Arial" w:cs="Arial"/>
          <w:sz w:val="24"/>
          <w:szCs w:val="24"/>
        </w:rPr>
        <w:t xml:space="preserve">; </w:t>
      </w:r>
      <w:r w:rsidRPr="00A76FAB">
        <w:rPr>
          <w:rFonts w:ascii="Arial" w:hAnsi="Arial" w:cs="Arial"/>
          <w:i/>
          <w:sz w:val="24"/>
          <w:szCs w:val="24"/>
        </w:rPr>
        <w:t>Súbete al Autobús</w:t>
      </w:r>
      <w:r w:rsidRPr="007D3F53">
        <w:rPr>
          <w:rFonts w:ascii="Arial" w:hAnsi="Arial" w:cs="Arial"/>
          <w:sz w:val="24"/>
          <w:szCs w:val="24"/>
        </w:rPr>
        <w:t xml:space="preserve"> de UABC Radio, </w:t>
      </w:r>
      <w:r w:rsidRPr="00A76FAB">
        <w:rPr>
          <w:rFonts w:ascii="Arial" w:hAnsi="Arial" w:cs="Arial"/>
          <w:i/>
          <w:sz w:val="24"/>
          <w:szCs w:val="24"/>
        </w:rPr>
        <w:t>La mancha de clown Quijote</w:t>
      </w:r>
      <w:r w:rsidR="00A76FAB">
        <w:rPr>
          <w:rFonts w:ascii="Arial" w:hAnsi="Arial" w:cs="Arial"/>
          <w:i/>
          <w:sz w:val="24"/>
          <w:szCs w:val="24"/>
        </w:rPr>
        <w:t>,</w:t>
      </w:r>
      <w:r w:rsidRPr="00A76FAB">
        <w:rPr>
          <w:rFonts w:ascii="Arial" w:hAnsi="Arial" w:cs="Arial"/>
          <w:i/>
          <w:sz w:val="24"/>
          <w:szCs w:val="24"/>
        </w:rPr>
        <w:t xml:space="preserve"> </w:t>
      </w:r>
      <w:r w:rsidRPr="00A76FAB">
        <w:rPr>
          <w:rFonts w:ascii="Arial" w:hAnsi="Arial" w:cs="Arial"/>
          <w:sz w:val="24"/>
          <w:szCs w:val="24"/>
        </w:rPr>
        <w:t xml:space="preserve">y </w:t>
      </w:r>
      <w:r w:rsidRPr="00A76FAB">
        <w:rPr>
          <w:rFonts w:ascii="Arial" w:hAnsi="Arial" w:cs="Arial"/>
          <w:i/>
          <w:sz w:val="24"/>
          <w:szCs w:val="24"/>
        </w:rPr>
        <w:t>La increíble historia de la cara sin rostro</w:t>
      </w:r>
      <w:r w:rsidR="00A76FAB">
        <w:rPr>
          <w:rFonts w:ascii="Arial" w:hAnsi="Arial" w:cs="Arial"/>
          <w:i/>
          <w:sz w:val="24"/>
          <w:szCs w:val="24"/>
        </w:rPr>
        <w:t>.</w:t>
      </w:r>
    </w:p>
    <w:p w14:paraId="52FA982C" w14:textId="77777777" w:rsidR="00383068" w:rsidRPr="00383068" w:rsidRDefault="00383068" w:rsidP="00383068">
      <w:pPr>
        <w:jc w:val="both"/>
        <w:rPr>
          <w:rFonts w:ascii="Arial" w:hAnsi="Arial" w:cs="Arial"/>
          <w:sz w:val="16"/>
          <w:szCs w:val="16"/>
        </w:rPr>
      </w:pPr>
    </w:p>
    <w:p w14:paraId="75D4DD49" w14:textId="77777777" w:rsidR="007D3F53" w:rsidRPr="007D3F53" w:rsidRDefault="007D3F53" w:rsidP="00383068">
      <w:pPr>
        <w:jc w:val="both"/>
        <w:rPr>
          <w:rFonts w:ascii="Arial" w:hAnsi="Arial" w:cs="Arial"/>
          <w:sz w:val="24"/>
          <w:szCs w:val="24"/>
        </w:rPr>
      </w:pPr>
      <w:r w:rsidRPr="007D3F53">
        <w:rPr>
          <w:rFonts w:ascii="Arial" w:hAnsi="Arial" w:cs="Arial"/>
          <w:sz w:val="24"/>
          <w:szCs w:val="24"/>
        </w:rPr>
        <w:t xml:space="preserve">En la página web </w:t>
      </w:r>
      <w:hyperlink r:id="rId9" w:history="1">
        <w:r w:rsidRPr="007D3F53">
          <w:rPr>
            <w:rStyle w:val="Hipervnculo"/>
            <w:rFonts w:ascii="Arial" w:hAnsi="Arial" w:cs="Arial"/>
            <w:sz w:val="24"/>
            <w:szCs w:val="24"/>
          </w:rPr>
          <w:t>https://www.filuabc.mx/</w:t>
        </w:r>
      </w:hyperlink>
      <w:r w:rsidRPr="007D3F53">
        <w:rPr>
          <w:rFonts w:ascii="Arial" w:hAnsi="Arial" w:cs="Arial"/>
          <w:sz w:val="24"/>
          <w:szCs w:val="24"/>
        </w:rPr>
        <w:t>, se encuentra disponible el programa general en el que se incluye toda la información acerca de los horarios y detalles de las actividades que se desarrollarán en Tijuana y Tecate, así como aquellas que se llevarán a cabo en Mexicali del 14 al 19 de marzo y en Ensenada del 15 al 18.</w:t>
      </w:r>
    </w:p>
    <w:p w14:paraId="282FDE4E" w14:textId="77777777" w:rsidR="007B1754" w:rsidRPr="007D3F53" w:rsidRDefault="007B1754" w:rsidP="007D3F53">
      <w:pPr>
        <w:jc w:val="both"/>
        <w:rPr>
          <w:rFonts w:ascii="Arial" w:hAnsi="Arial" w:cs="Arial"/>
          <w:b/>
          <w:sz w:val="24"/>
          <w:szCs w:val="24"/>
        </w:rPr>
      </w:pPr>
    </w:p>
    <w:sectPr w:rsidR="007B1754" w:rsidRPr="007D3F53" w:rsidSect="00321336">
      <w:footerReference w:type="default" r:id="rId10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2E045" w14:textId="77777777" w:rsidR="00134B56" w:rsidRDefault="00134B56">
      <w:r>
        <w:separator/>
      </w:r>
    </w:p>
  </w:endnote>
  <w:endnote w:type="continuationSeparator" w:id="0">
    <w:p w14:paraId="633070B4" w14:textId="77777777" w:rsidR="00134B56" w:rsidRDefault="00134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134B56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475A9" w14:textId="77777777" w:rsidR="00134B56" w:rsidRDefault="00134B56">
      <w:r>
        <w:rPr>
          <w:color w:val="000000"/>
        </w:rPr>
        <w:separator/>
      </w:r>
    </w:p>
  </w:footnote>
  <w:footnote w:type="continuationSeparator" w:id="0">
    <w:p w14:paraId="36D9C85F" w14:textId="77777777" w:rsidR="00134B56" w:rsidRDefault="00134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34"/>
  </w:num>
  <w:num w:numId="4">
    <w:abstractNumId w:val="23"/>
  </w:num>
  <w:num w:numId="5">
    <w:abstractNumId w:val="4"/>
  </w:num>
  <w:num w:numId="6">
    <w:abstractNumId w:val="22"/>
  </w:num>
  <w:num w:numId="7">
    <w:abstractNumId w:val="24"/>
  </w:num>
  <w:num w:numId="8">
    <w:abstractNumId w:val="19"/>
  </w:num>
  <w:num w:numId="9">
    <w:abstractNumId w:val="11"/>
  </w:num>
  <w:num w:numId="10">
    <w:abstractNumId w:val="2"/>
  </w:num>
  <w:num w:numId="11">
    <w:abstractNumId w:val="33"/>
  </w:num>
  <w:num w:numId="12">
    <w:abstractNumId w:val="26"/>
  </w:num>
  <w:num w:numId="13">
    <w:abstractNumId w:val="16"/>
  </w:num>
  <w:num w:numId="14">
    <w:abstractNumId w:val="18"/>
  </w:num>
  <w:num w:numId="15">
    <w:abstractNumId w:val="17"/>
  </w:num>
  <w:num w:numId="16">
    <w:abstractNumId w:val="35"/>
  </w:num>
  <w:num w:numId="17">
    <w:abstractNumId w:val="20"/>
  </w:num>
  <w:num w:numId="18">
    <w:abstractNumId w:val="9"/>
  </w:num>
  <w:num w:numId="19">
    <w:abstractNumId w:val="32"/>
  </w:num>
  <w:num w:numId="20">
    <w:abstractNumId w:val="10"/>
  </w:num>
  <w:num w:numId="21">
    <w:abstractNumId w:val="29"/>
  </w:num>
  <w:num w:numId="22">
    <w:abstractNumId w:val="21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0"/>
  </w:num>
  <w:num w:numId="3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E2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F7E"/>
    <w:rsid w:val="00CC60A6"/>
    <w:rsid w:val="00CC6598"/>
    <w:rsid w:val="00CC6682"/>
    <w:rsid w:val="00CC6843"/>
    <w:rsid w:val="00CC6B80"/>
    <w:rsid w:val="00CC71D7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il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4AA2D-F3C5-4F10-B5AC-620057093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405</Words>
  <Characters>2233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18</cp:revision>
  <cp:lastPrinted>2024-01-31T01:26:00Z</cp:lastPrinted>
  <dcterms:created xsi:type="dcterms:W3CDTF">2024-03-01T22:40:00Z</dcterms:created>
  <dcterms:modified xsi:type="dcterms:W3CDTF">2024-03-02T02:22:00Z</dcterms:modified>
</cp:coreProperties>
</file>