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BDC3004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F8140D">
        <w:rPr>
          <w:rFonts w:ascii="Arial" w:hAnsi="Arial" w:cs="Arial"/>
          <w:b/>
          <w:sz w:val="24"/>
          <w:szCs w:val="24"/>
        </w:rPr>
        <w:t>6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4F206E72" w:rsidR="00731DA4" w:rsidRDefault="008A594B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Sigue</w:t>
      </w:r>
      <w:r w:rsidR="00391207">
        <w:rPr>
          <w:rFonts w:ascii="Arial" w:hAnsi="Arial" w:cs="Arial"/>
          <w:b/>
          <w:sz w:val="36"/>
          <w:szCs w:val="24"/>
        </w:rPr>
        <w:t xml:space="preserve"> la FIL UABC 2024</w:t>
      </w:r>
    </w:p>
    <w:p w14:paraId="5C668B76" w14:textId="77777777" w:rsidR="00444886" w:rsidRPr="00444886" w:rsidRDefault="00444886" w:rsidP="00FD602E">
      <w:pPr>
        <w:jc w:val="center"/>
        <w:rPr>
          <w:rFonts w:ascii="Arial" w:hAnsi="Arial" w:cs="Arial"/>
          <w:b/>
          <w:sz w:val="24"/>
          <w:szCs w:val="24"/>
        </w:rPr>
      </w:pPr>
    </w:p>
    <w:p w14:paraId="5E7204A6" w14:textId="387D658E" w:rsidR="007629A0" w:rsidRPr="00731DA4" w:rsidRDefault="008A594B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Hoy finalizaron actividades en la sede Ensenada</w:t>
      </w:r>
      <w:r w:rsidR="007629A0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FB7FF0D" w14:textId="5EDE557A" w:rsidR="00063FCE" w:rsidRDefault="00731DA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F8140D">
        <w:rPr>
          <w:rFonts w:ascii="Arial" w:hAnsi="Arial" w:cs="Arial"/>
          <w:b/>
          <w:spacing w:val="-4"/>
          <w:sz w:val="24"/>
          <w:szCs w:val="24"/>
        </w:rPr>
        <w:t>lunes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</w:t>
      </w:r>
      <w:r w:rsidR="00F8140D">
        <w:rPr>
          <w:rFonts w:ascii="Arial" w:hAnsi="Arial" w:cs="Arial"/>
          <w:b/>
          <w:spacing w:val="-4"/>
          <w:sz w:val="24"/>
          <w:szCs w:val="24"/>
        </w:rPr>
        <w:t>8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063FCE">
        <w:rPr>
          <w:rFonts w:ascii="Arial" w:hAnsi="Arial" w:cs="Arial"/>
          <w:spacing w:val="-4"/>
          <w:sz w:val="24"/>
          <w:szCs w:val="24"/>
        </w:rPr>
        <w:t xml:space="preserve">La </w:t>
      </w:r>
      <w:r w:rsidR="00A21EBF">
        <w:rPr>
          <w:rFonts w:ascii="Arial" w:hAnsi="Arial" w:cs="Arial"/>
          <w:spacing w:val="-4"/>
          <w:sz w:val="24"/>
          <w:szCs w:val="24"/>
        </w:rPr>
        <w:t>Feria Internacional del L</w:t>
      </w:r>
      <w:r w:rsidR="00444886">
        <w:rPr>
          <w:rFonts w:ascii="Arial" w:hAnsi="Arial" w:cs="Arial"/>
          <w:spacing w:val="-4"/>
          <w:sz w:val="24"/>
          <w:szCs w:val="24"/>
        </w:rPr>
        <w:t>ibro</w:t>
      </w:r>
      <w:r w:rsidR="00A21EBF">
        <w:rPr>
          <w:rFonts w:ascii="Arial" w:hAnsi="Arial" w:cs="Arial"/>
          <w:spacing w:val="-4"/>
          <w:sz w:val="24"/>
          <w:szCs w:val="24"/>
        </w:rPr>
        <w:t xml:space="preserve"> </w:t>
      </w:r>
      <w:r w:rsidR="00A27EFB">
        <w:rPr>
          <w:rFonts w:ascii="Arial" w:hAnsi="Arial" w:cs="Arial"/>
          <w:spacing w:val="-4"/>
          <w:sz w:val="24"/>
          <w:szCs w:val="24"/>
        </w:rPr>
        <w:t xml:space="preserve">de la </w:t>
      </w:r>
      <w:r w:rsidR="00A21EBF">
        <w:rPr>
          <w:rFonts w:ascii="Arial" w:hAnsi="Arial" w:cs="Arial"/>
          <w:spacing w:val="-4"/>
          <w:sz w:val="24"/>
          <w:szCs w:val="24"/>
        </w:rPr>
        <w:t>U</w:t>
      </w:r>
      <w:r w:rsidR="00A27EFB">
        <w:rPr>
          <w:rFonts w:ascii="Arial" w:hAnsi="Arial" w:cs="Arial"/>
          <w:spacing w:val="-4"/>
          <w:sz w:val="24"/>
          <w:szCs w:val="24"/>
        </w:rPr>
        <w:t xml:space="preserve">niversidad </w:t>
      </w:r>
      <w:r w:rsidR="00A21EBF">
        <w:rPr>
          <w:rFonts w:ascii="Arial" w:hAnsi="Arial" w:cs="Arial"/>
          <w:spacing w:val="-4"/>
          <w:sz w:val="24"/>
          <w:szCs w:val="24"/>
        </w:rPr>
        <w:t>A</w:t>
      </w:r>
      <w:r w:rsidR="00A27EFB">
        <w:rPr>
          <w:rFonts w:ascii="Arial" w:hAnsi="Arial" w:cs="Arial"/>
          <w:spacing w:val="-4"/>
          <w:sz w:val="24"/>
          <w:szCs w:val="24"/>
        </w:rPr>
        <w:t xml:space="preserve">utónoma de </w:t>
      </w:r>
      <w:r w:rsidR="00A21EBF">
        <w:rPr>
          <w:rFonts w:ascii="Arial" w:hAnsi="Arial" w:cs="Arial"/>
          <w:spacing w:val="-4"/>
          <w:sz w:val="24"/>
          <w:szCs w:val="24"/>
        </w:rPr>
        <w:t>B</w:t>
      </w:r>
      <w:r w:rsidR="00A27EFB">
        <w:rPr>
          <w:rFonts w:ascii="Arial" w:hAnsi="Arial" w:cs="Arial"/>
          <w:spacing w:val="-4"/>
          <w:sz w:val="24"/>
          <w:szCs w:val="24"/>
        </w:rPr>
        <w:t xml:space="preserve">aja </w:t>
      </w:r>
      <w:r w:rsidR="00A21EBF">
        <w:rPr>
          <w:rFonts w:ascii="Arial" w:hAnsi="Arial" w:cs="Arial"/>
          <w:spacing w:val="-4"/>
          <w:sz w:val="24"/>
          <w:szCs w:val="24"/>
        </w:rPr>
        <w:t>C</w:t>
      </w:r>
      <w:r w:rsidR="00A27EFB">
        <w:rPr>
          <w:rFonts w:ascii="Arial" w:hAnsi="Arial" w:cs="Arial"/>
          <w:spacing w:val="-4"/>
          <w:sz w:val="24"/>
          <w:szCs w:val="24"/>
        </w:rPr>
        <w:t>alifornia (FIL UABC)</w:t>
      </w:r>
      <w:r w:rsidR="00444886">
        <w:rPr>
          <w:rFonts w:ascii="Arial" w:hAnsi="Arial" w:cs="Arial"/>
          <w:spacing w:val="-4"/>
          <w:sz w:val="24"/>
          <w:szCs w:val="24"/>
        </w:rPr>
        <w:t xml:space="preserve"> </w:t>
      </w:r>
      <w:r w:rsidR="008A594B">
        <w:rPr>
          <w:rFonts w:ascii="Arial" w:hAnsi="Arial" w:cs="Arial"/>
          <w:spacing w:val="-4"/>
          <w:sz w:val="24"/>
          <w:szCs w:val="24"/>
        </w:rPr>
        <w:t>continuó con actividades en Ensenada, Mexicali y Tecate</w:t>
      </w:r>
      <w:r w:rsidR="00A27EFB">
        <w:rPr>
          <w:rFonts w:ascii="Arial" w:hAnsi="Arial" w:cs="Arial"/>
          <w:spacing w:val="-4"/>
          <w:sz w:val="24"/>
          <w:szCs w:val="24"/>
        </w:rPr>
        <w:t>.</w:t>
      </w:r>
      <w:r w:rsidR="008A594B">
        <w:rPr>
          <w:rFonts w:ascii="Arial" w:hAnsi="Arial" w:cs="Arial"/>
          <w:spacing w:val="-4"/>
          <w:sz w:val="24"/>
          <w:szCs w:val="24"/>
        </w:rPr>
        <w:t xml:space="preserve"> Las y los visitantes disfrutaron de presentaciones de libros, </w:t>
      </w:r>
      <w:r w:rsidR="00F8140D">
        <w:rPr>
          <w:rFonts w:ascii="Arial" w:hAnsi="Arial" w:cs="Arial"/>
          <w:spacing w:val="-4"/>
          <w:sz w:val="24"/>
          <w:szCs w:val="24"/>
        </w:rPr>
        <w:t>obras de teatro, charlas, cuentacuentos y espectáculos musicales.</w:t>
      </w:r>
      <w:r w:rsidR="0065206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A7A5DAC" w14:textId="736875D5" w:rsidR="00013FFC" w:rsidRDefault="00013FFC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3C086BA" w14:textId="0DC68889" w:rsidR="00383E6F" w:rsidRDefault="00383E6F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Ensenada</w:t>
      </w:r>
    </w:p>
    <w:p w14:paraId="61DAB403" w14:textId="5D828D00" w:rsidR="00AE1449" w:rsidRDefault="00AE1449" w:rsidP="00AE144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su último día de actividades, la FIL UABC, sede Ensenada</w:t>
      </w:r>
      <w:r w:rsidR="00A946D0">
        <w:rPr>
          <w:rFonts w:ascii="Arial" w:hAnsi="Arial" w:cs="Arial"/>
          <w:spacing w:val="-4"/>
          <w:sz w:val="24"/>
          <w:szCs w:val="24"/>
        </w:rPr>
        <w:t>,</w:t>
      </w:r>
      <w:r>
        <w:rPr>
          <w:rFonts w:ascii="Arial" w:hAnsi="Arial" w:cs="Arial"/>
          <w:spacing w:val="-4"/>
          <w:sz w:val="24"/>
          <w:szCs w:val="24"/>
        </w:rPr>
        <w:t xml:space="preserve"> tuvo la p</w:t>
      </w:r>
      <w:r w:rsidR="00426798" w:rsidRPr="00426798">
        <w:rPr>
          <w:rFonts w:ascii="Arial" w:hAnsi="Arial" w:cs="Arial"/>
          <w:spacing w:val="-4"/>
          <w:sz w:val="24"/>
          <w:szCs w:val="24"/>
        </w:rPr>
        <w:t xml:space="preserve">resentación del libro </w:t>
      </w:r>
      <w:r w:rsidR="00426798" w:rsidRPr="00AE1449">
        <w:rPr>
          <w:rFonts w:ascii="Arial" w:hAnsi="Arial" w:cs="Arial"/>
          <w:i/>
          <w:spacing w:val="-4"/>
          <w:sz w:val="24"/>
          <w:szCs w:val="24"/>
        </w:rPr>
        <w:t>El espacio en el arte.</w:t>
      </w:r>
      <w:r w:rsidR="008634A2" w:rsidRPr="00AE1449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426798" w:rsidRPr="00AE1449">
        <w:rPr>
          <w:rFonts w:ascii="Arial" w:hAnsi="Arial" w:cs="Arial"/>
          <w:i/>
          <w:spacing w:val="-4"/>
          <w:sz w:val="24"/>
          <w:szCs w:val="24"/>
        </w:rPr>
        <w:t xml:space="preserve">Cinco atisbos </w:t>
      </w:r>
      <w:proofErr w:type="spellStart"/>
      <w:r w:rsidR="00426798" w:rsidRPr="00AE1449">
        <w:rPr>
          <w:rFonts w:ascii="Arial" w:hAnsi="Arial" w:cs="Arial"/>
          <w:i/>
          <w:spacing w:val="-4"/>
          <w:sz w:val="24"/>
          <w:szCs w:val="24"/>
        </w:rPr>
        <w:t>amórficos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="008634A2" w:rsidRPr="00AE1449">
        <w:rPr>
          <w:rFonts w:ascii="Arial" w:hAnsi="Arial" w:cs="Arial"/>
          <w:bCs/>
          <w:spacing w:val="-4"/>
          <w:sz w:val="24"/>
          <w:szCs w:val="24"/>
        </w:rPr>
        <w:t>Álvaro G. Díaz Rodríguez</w:t>
      </w:r>
      <w:r>
        <w:rPr>
          <w:rFonts w:ascii="Arial" w:hAnsi="Arial" w:cs="Arial"/>
          <w:bCs/>
          <w:spacing w:val="-4"/>
          <w:sz w:val="24"/>
          <w:szCs w:val="24"/>
        </w:rPr>
        <w:t xml:space="preserve">. La obra </w:t>
      </w:r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recopila cinco visiones y metodologías alrededor del concepto espacio y su </w:t>
      </w:r>
      <w:r>
        <w:rPr>
          <w:rFonts w:ascii="Arial" w:hAnsi="Arial" w:cs="Arial"/>
          <w:spacing w:val="-4"/>
          <w:sz w:val="24"/>
          <w:szCs w:val="24"/>
        </w:rPr>
        <w:t>influencia</w:t>
      </w:r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 dentro del arte.</w:t>
      </w:r>
      <w:r>
        <w:rPr>
          <w:rFonts w:ascii="Arial" w:hAnsi="Arial" w:cs="Arial"/>
          <w:spacing w:val="-4"/>
          <w:sz w:val="24"/>
          <w:szCs w:val="24"/>
        </w:rPr>
        <w:t xml:space="preserve"> Asimismo, Paco Ignacio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Taibo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II expuso su libro </w:t>
      </w:r>
      <w:r w:rsidRPr="00AE1449">
        <w:rPr>
          <w:rFonts w:ascii="Arial" w:hAnsi="Arial" w:cs="Arial"/>
          <w:i/>
          <w:spacing w:val="-4"/>
          <w:sz w:val="24"/>
          <w:szCs w:val="24"/>
        </w:rPr>
        <w:t xml:space="preserve">Los alegres </w:t>
      </w:r>
      <w:r>
        <w:rPr>
          <w:rFonts w:ascii="Arial" w:hAnsi="Arial" w:cs="Arial"/>
          <w:i/>
          <w:spacing w:val="-4"/>
          <w:sz w:val="24"/>
          <w:szCs w:val="24"/>
        </w:rPr>
        <w:t>muchachos de la lucha de clases</w:t>
      </w:r>
      <w:r>
        <w:rPr>
          <w:rFonts w:ascii="Arial" w:hAnsi="Arial" w:cs="Arial"/>
          <w:spacing w:val="-4"/>
          <w:sz w:val="24"/>
          <w:szCs w:val="24"/>
        </w:rPr>
        <w:t>, al cual describe como “</w:t>
      </w:r>
      <w:r w:rsidRPr="008634A2">
        <w:rPr>
          <w:rFonts w:ascii="Arial" w:hAnsi="Arial" w:cs="Arial"/>
          <w:spacing w:val="-4"/>
          <w:sz w:val="24"/>
          <w:szCs w:val="24"/>
        </w:rPr>
        <w:t>una crónica autobiográfica que arranca con un niño de cuatro años vestido con una chamarra amarilla, que pasa por un joven al que le disparan un 10 de junio y que termina en un hombre de setenta años que conversa con López Obrador sobre los posibles futuros de los libros en México</w:t>
      </w:r>
      <w:r>
        <w:rPr>
          <w:rFonts w:ascii="Arial" w:hAnsi="Arial" w:cs="Arial"/>
          <w:spacing w:val="-4"/>
          <w:sz w:val="24"/>
          <w:szCs w:val="24"/>
        </w:rPr>
        <w:t>”</w:t>
      </w:r>
      <w:r w:rsidRPr="008634A2">
        <w:rPr>
          <w:rFonts w:ascii="Arial" w:hAnsi="Arial" w:cs="Arial"/>
          <w:spacing w:val="-4"/>
          <w:sz w:val="24"/>
          <w:szCs w:val="24"/>
        </w:rPr>
        <w:t>.</w:t>
      </w:r>
    </w:p>
    <w:p w14:paraId="74681469" w14:textId="77777777" w:rsidR="00E47BCA" w:rsidRDefault="00E47BCA" w:rsidP="00AE144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F6A72E5" w14:textId="3AD34309" w:rsidR="00A946D0" w:rsidRPr="0038679B" w:rsidRDefault="00AE1449" w:rsidP="00A946D0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También se expusieron los libros: </w:t>
      </w:r>
      <w:r w:rsidRPr="00AE1449">
        <w:rPr>
          <w:rFonts w:ascii="Arial" w:hAnsi="Arial" w:cs="Arial"/>
          <w:i/>
          <w:spacing w:val="-4"/>
          <w:sz w:val="24"/>
          <w:szCs w:val="24"/>
        </w:rPr>
        <w:t>Jóvenes universitarios enredados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8634A2">
        <w:rPr>
          <w:rFonts w:ascii="Arial" w:hAnsi="Arial" w:cs="Arial"/>
          <w:spacing w:val="-4"/>
          <w:sz w:val="24"/>
          <w:szCs w:val="24"/>
        </w:rPr>
        <w:t>Fernando de Jesús Domínguez Pozos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Pr="00AE1449">
        <w:rPr>
          <w:rFonts w:ascii="Arial" w:hAnsi="Arial" w:cs="Arial"/>
          <w:i/>
          <w:spacing w:val="-4"/>
          <w:sz w:val="24"/>
          <w:szCs w:val="24"/>
        </w:rPr>
        <w:t xml:space="preserve">Etnografías digitales: Aproximaciones etnográficas en la era de la </w:t>
      </w:r>
      <w:proofErr w:type="spellStart"/>
      <w:r w:rsidRPr="00AE1449">
        <w:rPr>
          <w:rFonts w:ascii="Arial" w:hAnsi="Arial" w:cs="Arial"/>
          <w:i/>
          <w:spacing w:val="-4"/>
          <w:sz w:val="24"/>
          <w:szCs w:val="24"/>
        </w:rPr>
        <w:t>hipermediatización</w:t>
      </w:r>
      <w:proofErr w:type="spellEnd"/>
      <w:r w:rsidRPr="00AE1449">
        <w:rPr>
          <w:rFonts w:ascii="Arial" w:hAnsi="Arial" w:cs="Arial"/>
          <w:i/>
          <w:spacing w:val="-4"/>
          <w:sz w:val="24"/>
          <w:szCs w:val="24"/>
        </w:rPr>
        <w:t xml:space="preserve"> digital</w:t>
      </w:r>
      <w:r>
        <w:rPr>
          <w:rFonts w:ascii="Arial" w:hAnsi="Arial" w:cs="Arial"/>
          <w:spacing w:val="-4"/>
          <w:sz w:val="24"/>
          <w:szCs w:val="24"/>
        </w:rPr>
        <w:t xml:space="preserve">, en el que participan </w:t>
      </w:r>
      <w:r w:rsidRPr="00AE1449">
        <w:rPr>
          <w:rFonts w:ascii="Arial" w:hAnsi="Arial" w:cs="Arial"/>
          <w:spacing w:val="-4"/>
          <w:sz w:val="24"/>
          <w:szCs w:val="24"/>
        </w:rPr>
        <w:t>Christian Fernández Huerta</w:t>
      </w:r>
      <w:r w:rsidR="00A946D0">
        <w:rPr>
          <w:rFonts w:ascii="Arial" w:hAnsi="Arial" w:cs="Arial"/>
          <w:spacing w:val="-4"/>
          <w:sz w:val="24"/>
          <w:szCs w:val="24"/>
        </w:rPr>
        <w:t>,</w:t>
      </w:r>
      <w:r w:rsidRPr="00AE1449">
        <w:rPr>
          <w:rFonts w:ascii="Arial" w:hAnsi="Arial" w:cs="Arial"/>
          <w:spacing w:val="-4"/>
          <w:sz w:val="24"/>
          <w:szCs w:val="24"/>
        </w:rPr>
        <w:t xml:space="preserve"> Hugo Méndez Fierros</w:t>
      </w:r>
      <w:r w:rsidR="00A946D0">
        <w:rPr>
          <w:rFonts w:ascii="Arial" w:hAnsi="Arial" w:cs="Arial"/>
          <w:spacing w:val="-4"/>
          <w:sz w:val="24"/>
          <w:szCs w:val="24"/>
        </w:rPr>
        <w:t xml:space="preserve"> e</w:t>
      </w:r>
      <w:r w:rsidRPr="00AE1449">
        <w:rPr>
          <w:rFonts w:ascii="Arial" w:hAnsi="Arial" w:cs="Arial"/>
          <w:spacing w:val="-4"/>
          <w:sz w:val="24"/>
          <w:szCs w:val="24"/>
        </w:rPr>
        <w:t xml:space="preserve"> Isaac </w:t>
      </w:r>
      <w:proofErr w:type="spellStart"/>
      <w:r w:rsidRPr="00AE1449">
        <w:rPr>
          <w:rFonts w:ascii="Arial" w:hAnsi="Arial" w:cs="Arial"/>
          <w:spacing w:val="-4"/>
          <w:sz w:val="24"/>
          <w:szCs w:val="24"/>
        </w:rPr>
        <w:t>Palazuelos</w:t>
      </w:r>
      <w:proofErr w:type="spellEnd"/>
      <w:r w:rsidRPr="00AE1449">
        <w:rPr>
          <w:rFonts w:ascii="Arial" w:hAnsi="Arial" w:cs="Arial"/>
          <w:spacing w:val="-4"/>
          <w:sz w:val="24"/>
          <w:szCs w:val="24"/>
        </w:rPr>
        <w:t xml:space="preserve"> Rojo</w:t>
      </w:r>
      <w:r w:rsidR="00A946D0">
        <w:rPr>
          <w:rFonts w:ascii="Arial" w:hAnsi="Arial" w:cs="Arial"/>
          <w:spacing w:val="-4"/>
          <w:sz w:val="24"/>
          <w:szCs w:val="24"/>
        </w:rPr>
        <w:t xml:space="preserve">, entre otros autores y otras autoras; así como la obra </w:t>
      </w:r>
      <w:r w:rsidR="00A946D0" w:rsidRPr="00A946D0">
        <w:rPr>
          <w:rFonts w:ascii="Arial" w:hAnsi="Arial" w:cs="Arial"/>
          <w:i/>
          <w:spacing w:val="-4"/>
          <w:sz w:val="24"/>
          <w:szCs w:val="24"/>
        </w:rPr>
        <w:t>La música del fuego. Antología poética</w:t>
      </w:r>
      <w:r w:rsidR="00A946D0" w:rsidRPr="00A946D0">
        <w:rPr>
          <w:rFonts w:ascii="Arial" w:hAnsi="Arial" w:cs="Arial"/>
          <w:spacing w:val="-4"/>
          <w:sz w:val="24"/>
          <w:szCs w:val="24"/>
        </w:rPr>
        <w:t>,</w:t>
      </w:r>
      <w:r w:rsidR="00A946D0" w:rsidRPr="0038679B">
        <w:t xml:space="preserve"> </w:t>
      </w:r>
      <w:r w:rsidR="00A946D0">
        <w:rPr>
          <w:rFonts w:ascii="Arial" w:hAnsi="Arial" w:cs="Arial"/>
          <w:spacing w:val="-4"/>
          <w:sz w:val="24"/>
          <w:szCs w:val="24"/>
        </w:rPr>
        <w:t>de F</w:t>
      </w:r>
      <w:r w:rsidR="00A946D0" w:rsidRPr="0038679B">
        <w:rPr>
          <w:rFonts w:ascii="Arial" w:hAnsi="Arial" w:cs="Arial"/>
          <w:spacing w:val="-4"/>
          <w:sz w:val="24"/>
          <w:szCs w:val="24"/>
        </w:rPr>
        <w:t>ernando Rivera Calderón</w:t>
      </w:r>
      <w:r w:rsidR="00A946D0">
        <w:rPr>
          <w:rFonts w:ascii="Arial" w:hAnsi="Arial" w:cs="Arial"/>
          <w:spacing w:val="-4"/>
          <w:sz w:val="24"/>
          <w:szCs w:val="24"/>
        </w:rPr>
        <w:t>.</w:t>
      </w:r>
    </w:p>
    <w:p w14:paraId="5EA3C276" w14:textId="77777777" w:rsidR="00E47BCA" w:rsidRDefault="00E47BCA" w:rsidP="00AE1449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EFF260C" w14:textId="57E3F10F" w:rsidR="00AE1449" w:rsidRPr="00A946D0" w:rsidRDefault="00A946D0" w:rsidP="00AE1449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La niñez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ensenadense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disfrutó de la obra de teatro </w:t>
      </w:r>
      <w:r w:rsidRPr="00A946D0">
        <w:rPr>
          <w:rFonts w:ascii="Arial" w:hAnsi="Arial" w:cs="Arial"/>
          <w:i/>
          <w:spacing w:val="-4"/>
          <w:sz w:val="24"/>
          <w:szCs w:val="24"/>
        </w:rPr>
        <w:t>Todos coludos o todos rabones</w:t>
      </w:r>
      <w:r>
        <w:rPr>
          <w:rFonts w:ascii="Arial" w:hAnsi="Arial" w:cs="Arial"/>
          <w:spacing w:val="-4"/>
          <w:sz w:val="24"/>
          <w:szCs w:val="24"/>
        </w:rPr>
        <w:t>, que se presentó en el escenario C</w:t>
      </w:r>
      <w:r w:rsidRPr="00A946D0">
        <w:rPr>
          <w:rFonts w:ascii="Arial" w:hAnsi="Arial" w:cs="Arial"/>
          <w:spacing w:val="-4"/>
          <w:sz w:val="24"/>
          <w:szCs w:val="24"/>
        </w:rPr>
        <w:t xml:space="preserve">oncha </w:t>
      </w:r>
      <w:r>
        <w:rPr>
          <w:rFonts w:ascii="Arial" w:hAnsi="Arial" w:cs="Arial"/>
          <w:spacing w:val="-4"/>
          <w:sz w:val="24"/>
          <w:szCs w:val="24"/>
        </w:rPr>
        <w:t>A</w:t>
      </w:r>
      <w:r w:rsidRPr="00A946D0">
        <w:rPr>
          <w:rFonts w:ascii="Arial" w:hAnsi="Arial" w:cs="Arial"/>
          <w:spacing w:val="-4"/>
          <w:sz w:val="24"/>
          <w:szCs w:val="24"/>
        </w:rPr>
        <w:t>cústica de la Ventana al Mar</w:t>
      </w:r>
      <w:r>
        <w:rPr>
          <w:rFonts w:ascii="Arial" w:hAnsi="Arial" w:cs="Arial"/>
          <w:spacing w:val="-4"/>
          <w:sz w:val="24"/>
          <w:szCs w:val="24"/>
        </w:rPr>
        <w:t xml:space="preserve">. Y en el área Reflejo del Mar, el círculo de danza prehispánica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Huey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Atezcatl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 dio muestra de su talento.</w:t>
      </w:r>
    </w:p>
    <w:p w14:paraId="6C9E778C" w14:textId="7D8E468E" w:rsidR="00AD4265" w:rsidRPr="00AD4265" w:rsidRDefault="00AD4265" w:rsidP="00AD426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E41E0D3" w14:textId="0452892B" w:rsidR="008C6758" w:rsidRDefault="008C6758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</w:p>
    <w:p w14:paraId="521D5908" w14:textId="4B6805EE" w:rsidR="00A946D0" w:rsidRDefault="00A946D0" w:rsidP="00A946D0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la sede Mexicali de la FIL UABC, se realizó la presentació</w:t>
      </w:r>
      <w:r w:rsidR="00426798" w:rsidRPr="00426798">
        <w:rPr>
          <w:rFonts w:ascii="Arial" w:hAnsi="Arial" w:cs="Arial"/>
          <w:spacing w:val="-4"/>
          <w:sz w:val="24"/>
          <w:szCs w:val="24"/>
        </w:rPr>
        <w:t xml:space="preserve">n del libro </w:t>
      </w:r>
      <w:r w:rsidR="00426798" w:rsidRPr="00A946D0">
        <w:rPr>
          <w:rFonts w:ascii="Arial" w:hAnsi="Arial" w:cs="Arial"/>
          <w:i/>
          <w:spacing w:val="-4"/>
          <w:sz w:val="24"/>
          <w:szCs w:val="24"/>
        </w:rPr>
        <w:t>Trampa para niebla</w:t>
      </w:r>
      <w:r>
        <w:rPr>
          <w:rFonts w:ascii="Arial" w:hAnsi="Arial" w:cs="Arial"/>
          <w:spacing w:val="-4"/>
          <w:sz w:val="24"/>
          <w:szCs w:val="24"/>
        </w:rPr>
        <w:t xml:space="preserve">, de la autoría de Miguel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Cane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. La obra </w:t>
      </w:r>
      <w:r w:rsidRPr="00A946D0">
        <w:rPr>
          <w:rFonts w:ascii="Arial" w:hAnsi="Arial" w:cs="Arial"/>
          <w:spacing w:val="-4"/>
          <w:sz w:val="24"/>
          <w:szCs w:val="24"/>
        </w:rPr>
        <w:t xml:space="preserve">ocurre en </w:t>
      </w:r>
      <w:r>
        <w:rPr>
          <w:rFonts w:ascii="Arial" w:hAnsi="Arial" w:cs="Arial"/>
          <w:spacing w:val="-4"/>
          <w:sz w:val="24"/>
          <w:szCs w:val="24"/>
        </w:rPr>
        <w:t>l</w:t>
      </w:r>
      <w:r w:rsidRPr="00A946D0">
        <w:rPr>
          <w:rFonts w:ascii="Arial" w:hAnsi="Arial" w:cs="Arial"/>
          <w:spacing w:val="-4"/>
          <w:sz w:val="24"/>
          <w:szCs w:val="24"/>
        </w:rPr>
        <w:t>a zona límite entre el género fantástico y lo cotidiano</w:t>
      </w:r>
      <w:r>
        <w:rPr>
          <w:rFonts w:ascii="Arial" w:hAnsi="Arial" w:cs="Arial"/>
          <w:spacing w:val="-4"/>
          <w:sz w:val="24"/>
          <w:szCs w:val="24"/>
        </w:rPr>
        <w:t>, además, e</w:t>
      </w:r>
      <w:r w:rsidR="00F114DC"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pacing w:val="-4"/>
          <w:sz w:val="24"/>
          <w:szCs w:val="24"/>
        </w:rPr>
        <w:t xml:space="preserve"> ell</w:t>
      </w:r>
      <w:r w:rsidR="00F114DC">
        <w:rPr>
          <w:rFonts w:ascii="Arial" w:hAnsi="Arial" w:cs="Arial"/>
          <w:spacing w:val="-4"/>
          <w:sz w:val="24"/>
          <w:szCs w:val="24"/>
        </w:rPr>
        <w:t>a</w:t>
      </w:r>
      <w:r w:rsidRPr="00A946D0">
        <w:rPr>
          <w:rFonts w:ascii="Arial" w:hAnsi="Arial" w:cs="Arial"/>
          <w:spacing w:val="-4"/>
          <w:sz w:val="24"/>
          <w:szCs w:val="24"/>
        </w:rPr>
        <w:t xml:space="preserve"> se percibe </w:t>
      </w:r>
      <w:r w:rsidR="00F114DC">
        <w:rPr>
          <w:rFonts w:ascii="Arial" w:hAnsi="Arial" w:cs="Arial"/>
          <w:spacing w:val="-4"/>
          <w:sz w:val="24"/>
          <w:szCs w:val="24"/>
        </w:rPr>
        <w:t>la</w:t>
      </w:r>
      <w:r w:rsidRPr="00A946D0">
        <w:rPr>
          <w:rFonts w:ascii="Arial" w:hAnsi="Arial" w:cs="Arial"/>
          <w:spacing w:val="-4"/>
          <w:sz w:val="24"/>
          <w:szCs w:val="24"/>
        </w:rPr>
        <w:t xml:space="preserve"> pasión </w:t>
      </w:r>
      <w:r w:rsidR="00F114DC">
        <w:rPr>
          <w:rFonts w:ascii="Arial" w:hAnsi="Arial" w:cs="Arial"/>
          <w:spacing w:val="-4"/>
          <w:sz w:val="24"/>
          <w:szCs w:val="24"/>
        </w:rPr>
        <w:t xml:space="preserve">de </w:t>
      </w:r>
      <w:proofErr w:type="spellStart"/>
      <w:r w:rsidR="00F114DC">
        <w:rPr>
          <w:rFonts w:ascii="Arial" w:hAnsi="Arial" w:cs="Arial"/>
          <w:spacing w:val="-4"/>
          <w:sz w:val="24"/>
          <w:szCs w:val="24"/>
        </w:rPr>
        <w:t>Cane</w:t>
      </w:r>
      <w:proofErr w:type="spellEnd"/>
      <w:r w:rsidR="00F114DC">
        <w:rPr>
          <w:rFonts w:ascii="Arial" w:hAnsi="Arial" w:cs="Arial"/>
          <w:spacing w:val="-4"/>
          <w:sz w:val="24"/>
          <w:szCs w:val="24"/>
        </w:rPr>
        <w:t xml:space="preserve"> </w:t>
      </w:r>
      <w:r w:rsidRPr="00A946D0">
        <w:rPr>
          <w:rFonts w:ascii="Arial" w:hAnsi="Arial" w:cs="Arial"/>
          <w:spacing w:val="-4"/>
          <w:sz w:val="24"/>
          <w:szCs w:val="24"/>
        </w:rPr>
        <w:t>por el cine y la adoración que ejerce por los monstruos sagrados del celuloide, que rescata del olvido y viven para siempre en algunas de estas historias.</w:t>
      </w:r>
      <w:r w:rsidR="008A594B">
        <w:rPr>
          <w:rFonts w:ascii="Arial" w:hAnsi="Arial" w:cs="Arial"/>
          <w:spacing w:val="-4"/>
          <w:sz w:val="24"/>
          <w:szCs w:val="24"/>
        </w:rPr>
        <w:t xml:space="preserve"> </w:t>
      </w:r>
      <w:r w:rsidR="008A594B">
        <w:rPr>
          <w:rFonts w:ascii="Arial" w:hAnsi="Arial" w:cs="Arial"/>
          <w:spacing w:val="-4"/>
          <w:sz w:val="24"/>
          <w:szCs w:val="24"/>
        </w:rPr>
        <w:t xml:space="preserve">También se expuso el </w:t>
      </w:r>
      <w:r w:rsidR="008A594B" w:rsidRPr="008634A2">
        <w:rPr>
          <w:rFonts w:ascii="Arial" w:hAnsi="Arial" w:cs="Arial"/>
          <w:spacing w:val="-4"/>
          <w:sz w:val="24"/>
          <w:szCs w:val="24"/>
        </w:rPr>
        <w:t xml:space="preserve">libro </w:t>
      </w:r>
      <w:r w:rsidR="008A594B" w:rsidRPr="00E15310">
        <w:rPr>
          <w:rFonts w:ascii="Arial" w:hAnsi="Arial" w:cs="Arial"/>
          <w:i/>
          <w:spacing w:val="-4"/>
          <w:sz w:val="24"/>
          <w:szCs w:val="24"/>
        </w:rPr>
        <w:t>Las damas del poder.</w:t>
      </w:r>
      <w:r w:rsidR="008A594B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8A594B" w:rsidRPr="00E15310">
        <w:rPr>
          <w:rFonts w:ascii="Arial" w:hAnsi="Arial" w:cs="Arial"/>
          <w:i/>
          <w:spacing w:val="-4"/>
          <w:sz w:val="24"/>
          <w:szCs w:val="24"/>
        </w:rPr>
        <w:t>Corrupción, impunidad y nepotismo, tras</w:t>
      </w:r>
      <w:r w:rsidR="008A594B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8A594B" w:rsidRPr="00E15310">
        <w:rPr>
          <w:rFonts w:ascii="Arial" w:hAnsi="Arial" w:cs="Arial"/>
          <w:i/>
          <w:spacing w:val="-4"/>
          <w:sz w:val="24"/>
          <w:szCs w:val="24"/>
        </w:rPr>
        <w:t>las mujeres más poderosas de México</w:t>
      </w:r>
      <w:r w:rsidR="008A594B">
        <w:rPr>
          <w:rFonts w:ascii="Arial" w:hAnsi="Arial" w:cs="Arial"/>
          <w:spacing w:val="-4"/>
          <w:sz w:val="24"/>
          <w:szCs w:val="24"/>
        </w:rPr>
        <w:t xml:space="preserve">, de </w:t>
      </w:r>
      <w:r w:rsidR="008A594B" w:rsidRPr="00E15310">
        <w:rPr>
          <w:rFonts w:ascii="Arial" w:hAnsi="Arial" w:cs="Arial"/>
          <w:spacing w:val="-4"/>
          <w:sz w:val="24"/>
          <w:szCs w:val="24"/>
        </w:rPr>
        <w:t>Francisco Cruz</w:t>
      </w:r>
      <w:r w:rsidR="008A594B">
        <w:rPr>
          <w:rFonts w:ascii="Arial" w:hAnsi="Arial" w:cs="Arial"/>
          <w:spacing w:val="-4"/>
          <w:sz w:val="24"/>
          <w:szCs w:val="24"/>
        </w:rPr>
        <w:t xml:space="preserve">, quien </w:t>
      </w:r>
      <w:r w:rsidR="008A594B" w:rsidRPr="00E15310">
        <w:rPr>
          <w:rFonts w:ascii="Arial" w:hAnsi="Arial" w:cs="Arial"/>
          <w:spacing w:val="-4"/>
          <w:sz w:val="24"/>
          <w:szCs w:val="24"/>
        </w:rPr>
        <w:t xml:space="preserve">narra la vida, obra y desgracia de diez primeras damas entre 1952 y 2018, desde Guadalupe Borja hasta Angélica Rivera, pasando por Carmen Romano y Marta Sahagún. </w:t>
      </w:r>
    </w:p>
    <w:p w14:paraId="70B845DD" w14:textId="77777777" w:rsidR="00E47BCA" w:rsidRDefault="00E47BCA" w:rsidP="00A946D0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8D9A2C9" w14:textId="39F57780" w:rsidR="008634A2" w:rsidRDefault="00F114DC" w:rsidP="008634A2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el Teatro Universitario se presentó la obra </w:t>
      </w:r>
      <w:r w:rsidRPr="00F114DC">
        <w:rPr>
          <w:rFonts w:ascii="Arial" w:hAnsi="Arial" w:cs="Arial"/>
          <w:i/>
          <w:spacing w:val="-4"/>
          <w:sz w:val="24"/>
          <w:szCs w:val="24"/>
        </w:rPr>
        <w:t xml:space="preserve">La </w:t>
      </w:r>
      <w:r w:rsidR="008634A2" w:rsidRPr="00F114DC">
        <w:rPr>
          <w:rFonts w:ascii="Arial" w:hAnsi="Arial" w:cs="Arial"/>
          <w:i/>
          <w:spacing w:val="-4"/>
          <w:sz w:val="24"/>
          <w:szCs w:val="24"/>
        </w:rPr>
        <w:t>increíble historia de la cara sin rostro</w:t>
      </w:r>
      <w:r>
        <w:rPr>
          <w:rFonts w:ascii="Arial" w:hAnsi="Arial" w:cs="Arial"/>
          <w:spacing w:val="-4"/>
          <w:sz w:val="24"/>
          <w:szCs w:val="24"/>
        </w:rPr>
        <w:t>, l</w:t>
      </w:r>
      <w:r w:rsidRPr="00F114DC">
        <w:rPr>
          <w:rFonts w:ascii="Arial" w:hAnsi="Arial" w:cs="Arial"/>
          <w:spacing w:val="-4"/>
          <w:sz w:val="24"/>
          <w:szCs w:val="24"/>
        </w:rPr>
        <w:t xml:space="preserve">a </w:t>
      </w:r>
      <w:r>
        <w:rPr>
          <w:rFonts w:ascii="Arial" w:hAnsi="Arial" w:cs="Arial"/>
          <w:spacing w:val="-4"/>
          <w:sz w:val="24"/>
          <w:szCs w:val="24"/>
        </w:rPr>
        <w:t>cual fue en formato interactivo entre las y los artistas con el público presente</w:t>
      </w:r>
      <w:r w:rsidRPr="00F114DC">
        <w:rPr>
          <w:rFonts w:ascii="Arial" w:hAnsi="Arial" w:cs="Arial"/>
          <w:spacing w:val="-4"/>
          <w:sz w:val="24"/>
          <w:szCs w:val="24"/>
        </w:rPr>
        <w:t>.</w:t>
      </w:r>
      <w:r w:rsidR="00E47BCA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Igualmente, se tuvo la charla y lectura de poesía </w:t>
      </w:r>
      <w:r w:rsidR="008634A2" w:rsidRPr="008634A2">
        <w:rPr>
          <w:rFonts w:ascii="Arial" w:hAnsi="Arial" w:cs="Arial"/>
          <w:spacing w:val="-4"/>
          <w:sz w:val="24"/>
          <w:szCs w:val="24"/>
        </w:rPr>
        <w:t>“Disimilitud al centro”</w:t>
      </w:r>
      <w:r w:rsidRPr="00F114DC">
        <w:rPr>
          <w:rFonts w:ascii="Arial" w:hAnsi="Arial" w:cs="Arial"/>
          <w:spacing w:val="-4"/>
          <w:sz w:val="24"/>
          <w:szCs w:val="24"/>
        </w:rPr>
        <w:t>, e</w:t>
      </w:r>
      <w:r>
        <w:rPr>
          <w:rFonts w:ascii="Arial" w:hAnsi="Arial" w:cs="Arial"/>
          <w:spacing w:val="-4"/>
          <w:sz w:val="24"/>
          <w:szCs w:val="24"/>
        </w:rPr>
        <w:t>n la que c</w:t>
      </w:r>
      <w:r w:rsidRPr="00F114DC">
        <w:rPr>
          <w:rFonts w:ascii="Arial" w:hAnsi="Arial" w:cs="Arial"/>
          <w:spacing w:val="-4"/>
          <w:sz w:val="24"/>
          <w:szCs w:val="24"/>
        </w:rPr>
        <w:t>uatro poetas de distintas generaciones se re</w:t>
      </w:r>
      <w:r>
        <w:rPr>
          <w:rFonts w:ascii="Arial" w:hAnsi="Arial" w:cs="Arial"/>
          <w:spacing w:val="-4"/>
          <w:sz w:val="24"/>
          <w:szCs w:val="24"/>
        </w:rPr>
        <w:t>u</w:t>
      </w:r>
      <w:r w:rsidRPr="00F114DC">
        <w:rPr>
          <w:rFonts w:ascii="Arial" w:hAnsi="Arial" w:cs="Arial"/>
          <w:spacing w:val="-4"/>
          <w:sz w:val="24"/>
          <w:szCs w:val="24"/>
        </w:rPr>
        <w:t>n</w:t>
      </w:r>
      <w:r>
        <w:rPr>
          <w:rFonts w:ascii="Arial" w:hAnsi="Arial" w:cs="Arial"/>
          <w:spacing w:val="-4"/>
          <w:sz w:val="24"/>
          <w:szCs w:val="24"/>
        </w:rPr>
        <w:t>i</w:t>
      </w:r>
      <w:r w:rsidRPr="00F114DC"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pacing w:val="-4"/>
          <w:sz w:val="24"/>
          <w:szCs w:val="24"/>
        </w:rPr>
        <w:t>ro</w:t>
      </w:r>
      <w:r w:rsidRPr="00F114DC">
        <w:rPr>
          <w:rFonts w:ascii="Arial" w:hAnsi="Arial" w:cs="Arial"/>
          <w:spacing w:val="-4"/>
          <w:sz w:val="24"/>
          <w:szCs w:val="24"/>
        </w:rPr>
        <w:t>n para compartir sus opiniones acerca de la escritura desde lo LGBTTIQ+, el discurso intergeneracional y el diálogo con sus lectores.</w:t>
      </w:r>
      <w:r w:rsidR="00E47BCA">
        <w:rPr>
          <w:rFonts w:ascii="Arial" w:hAnsi="Arial" w:cs="Arial"/>
          <w:spacing w:val="-4"/>
          <w:sz w:val="24"/>
          <w:szCs w:val="24"/>
        </w:rPr>
        <w:t xml:space="preserve"> </w:t>
      </w:r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Cimarrones FIL </w:t>
      </w:r>
      <w:r w:rsidR="00E15310">
        <w:rPr>
          <w:rFonts w:ascii="Arial" w:hAnsi="Arial" w:cs="Arial"/>
          <w:spacing w:val="-4"/>
          <w:sz w:val="24"/>
          <w:szCs w:val="24"/>
        </w:rPr>
        <w:t xml:space="preserve">contó con el </w:t>
      </w:r>
      <w:r w:rsidR="008634A2" w:rsidRPr="008634A2">
        <w:rPr>
          <w:rFonts w:ascii="Arial" w:hAnsi="Arial" w:cs="Arial"/>
          <w:spacing w:val="-4"/>
          <w:sz w:val="24"/>
          <w:szCs w:val="24"/>
        </w:rPr>
        <w:t>espectáculo “</w:t>
      </w:r>
      <w:proofErr w:type="spellStart"/>
      <w:r w:rsidR="008634A2" w:rsidRPr="008634A2">
        <w:rPr>
          <w:rFonts w:ascii="Arial" w:hAnsi="Arial" w:cs="Arial"/>
          <w:spacing w:val="-4"/>
          <w:sz w:val="24"/>
          <w:szCs w:val="24"/>
        </w:rPr>
        <w:t>Beatmakers</w:t>
      </w:r>
      <w:proofErr w:type="spellEnd"/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 de </w:t>
      </w:r>
      <w:r w:rsidR="00E15310">
        <w:rPr>
          <w:rFonts w:ascii="Arial" w:hAnsi="Arial" w:cs="Arial"/>
          <w:spacing w:val="-4"/>
          <w:sz w:val="24"/>
          <w:szCs w:val="24"/>
        </w:rPr>
        <w:t>J</w:t>
      </w:r>
      <w:r w:rsidR="008634A2" w:rsidRPr="008634A2">
        <w:rPr>
          <w:rFonts w:ascii="Arial" w:hAnsi="Arial" w:cs="Arial"/>
          <w:spacing w:val="-4"/>
          <w:sz w:val="24"/>
          <w:szCs w:val="24"/>
        </w:rPr>
        <w:t>oyas</w:t>
      </w:r>
      <w:r w:rsidR="00E15310">
        <w:rPr>
          <w:rFonts w:ascii="Arial" w:hAnsi="Arial" w:cs="Arial"/>
          <w:spacing w:val="-4"/>
          <w:sz w:val="24"/>
          <w:szCs w:val="24"/>
        </w:rPr>
        <w:t xml:space="preserve"> D</w:t>
      </w:r>
      <w:r w:rsidR="008634A2" w:rsidRPr="008634A2">
        <w:rPr>
          <w:rFonts w:ascii="Arial" w:hAnsi="Arial" w:cs="Arial"/>
          <w:spacing w:val="-4"/>
          <w:sz w:val="24"/>
          <w:szCs w:val="24"/>
        </w:rPr>
        <w:t>esérticas”</w:t>
      </w:r>
      <w:r w:rsidR="00E15310">
        <w:rPr>
          <w:rFonts w:ascii="Arial" w:hAnsi="Arial" w:cs="Arial"/>
          <w:spacing w:val="-4"/>
          <w:sz w:val="24"/>
          <w:szCs w:val="24"/>
        </w:rPr>
        <w:t>, en el que l</w:t>
      </w:r>
      <w:r w:rsidR="00E15310" w:rsidRPr="00E15310">
        <w:rPr>
          <w:rFonts w:ascii="Arial" w:hAnsi="Arial" w:cs="Arial"/>
          <w:spacing w:val="-4"/>
          <w:sz w:val="24"/>
          <w:szCs w:val="24"/>
        </w:rPr>
        <w:t xml:space="preserve">as rimas y los </w:t>
      </w:r>
      <w:proofErr w:type="spellStart"/>
      <w:r w:rsidR="00E15310" w:rsidRPr="00E15310">
        <w:rPr>
          <w:rFonts w:ascii="Arial" w:hAnsi="Arial" w:cs="Arial"/>
          <w:i/>
          <w:spacing w:val="-4"/>
          <w:sz w:val="24"/>
          <w:szCs w:val="24"/>
        </w:rPr>
        <w:t>beats</w:t>
      </w:r>
      <w:proofErr w:type="spellEnd"/>
      <w:r w:rsidR="00E15310" w:rsidRPr="00E15310">
        <w:rPr>
          <w:rFonts w:ascii="Arial" w:hAnsi="Arial" w:cs="Arial"/>
          <w:spacing w:val="-4"/>
          <w:sz w:val="24"/>
          <w:szCs w:val="24"/>
        </w:rPr>
        <w:t xml:space="preserve"> de jóvenes artistas</w:t>
      </w:r>
      <w:r w:rsidR="00E15310">
        <w:rPr>
          <w:rFonts w:ascii="Arial" w:hAnsi="Arial" w:cs="Arial"/>
          <w:spacing w:val="-4"/>
          <w:sz w:val="24"/>
          <w:szCs w:val="24"/>
        </w:rPr>
        <w:t xml:space="preserve"> amenizaron</w:t>
      </w:r>
      <w:r w:rsidR="00E15310" w:rsidRPr="00E15310">
        <w:rPr>
          <w:rFonts w:ascii="Arial" w:hAnsi="Arial" w:cs="Arial"/>
          <w:spacing w:val="-4"/>
          <w:sz w:val="24"/>
          <w:szCs w:val="24"/>
        </w:rPr>
        <w:t xml:space="preserve"> el </w:t>
      </w:r>
      <w:r w:rsidR="00E15310">
        <w:rPr>
          <w:rFonts w:ascii="Arial" w:hAnsi="Arial" w:cs="Arial"/>
          <w:spacing w:val="-4"/>
          <w:sz w:val="24"/>
          <w:szCs w:val="24"/>
        </w:rPr>
        <w:t xml:space="preserve">momento. </w:t>
      </w:r>
    </w:p>
    <w:p w14:paraId="065724DC" w14:textId="02894052" w:rsidR="008634A2" w:rsidRDefault="00E15310" w:rsidP="008634A2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lastRenderedPageBreak/>
        <w:t xml:space="preserve">El cierre de las actividades estuvo a cargo de Alex Ferreira, </w:t>
      </w:r>
      <w:r w:rsidRPr="00E15310">
        <w:rPr>
          <w:rFonts w:ascii="Arial" w:hAnsi="Arial" w:cs="Arial"/>
          <w:spacing w:val="-4"/>
          <w:sz w:val="24"/>
          <w:szCs w:val="24"/>
        </w:rPr>
        <w:t>cantautor, productor, ingeniero de sonido y músico independiente de pop/rock dominicano</w:t>
      </w:r>
      <w:r>
        <w:rPr>
          <w:rFonts w:ascii="Arial" w:hAnsi="Arial" w:cs="Arial"/>
          <w:spacing w:val="-4"/>
          <w:sz w:val="24"/>
          <w:szCs w:val="24"/>
        </w:rPr>
        <w:t xml:space="preserve"> que se presentó en el escenario de </w:t>
      </w:r>
      <w:r w:rsidR="008634A2" w:rsidRPr="008634A2">
        <w:rPr>
          <w:rFonts w:ascii="Arial" w:hAnsi="Arial" w:cs="Arial"/>
          <w:spacing w:val="-4"/>
          <w:sz w:val="24"/>
          <w:szCs w:val="24"/>
        </w:rPr>
        <w:t>Concierto</w:t>
      </w:r>
      <w:r>
        <w:rPr>
          <w:rFonts w:ascii="Arial" w:hAnsi="Arial" w:cs="Arial"/>
          <w:spacing w:val="-4"/>
          <w:sz w:val="24"/>
          <w:szCs w:val="24"/>
        </w:rPr>
        <w:t>s</w:t>
      </w:r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 FIL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63DB64CA" w14:textId="18F62957" w:rsidR="003C04B3" w:rsidRDefault="00E931C2" w:rsidP="005C6318">
      <w:pPr>
        <w:jc w:val="both"/>
        <w:rPr>
          <w:rFonts w:ascii="Arial" w:hAnsi="Arial" w:cs="Arial"/>
          <w:spacing w:val="-4"/>
          <w:sz w:val="24"/>
          <w:szCs w:val="24"/>
        </w:rPr>
      </w:pPr>
      <w:r w:rsidRPr="00E931C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0E6C2415" w14:textId="4691BFB5" w:rsidR="003C04B3" w:rsidRDefault="003C04B3" w:rsidP="003C04B3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Tecate</w:t>
      </w:r>
    </w:p>
    <w:p w14:paraId="17EAB482" w14:textId="31B8481B" w:rsidR="00D92C74" w:rsidRDefault="00D92C74" w:rsidP="003C04B3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la FIL UABC, sede Tecate, se realizó el t</w:t>
      </w:r>
      <w:r w:rsidR="008634A2" w:rsidRPr="008634A2">
        <w:rPr>
          <w:rFonts w:ascii="Arial" w:hAnsi="Arial" w:cs="Arial"/>
          <w:spacing w:val="-4"/>
          <w:sz w:val="24"/>
          <w:szCs w:val="24"/>
        </w:rPr>
        <w:t>aller “Cómo educar en el feminismo”</w:t>
      </w:r>
      <w:r w:rsidR="00713001">
        <w:rPr>
          <w:rFonts w:ascii="Arial" w:hAnsi="Arial" w:cs="Arial"/>
          <w:spacing w:val="-4"/>
          <w:sz w:val="24"/>
          <w:szCs w:val="24"/>
        </w:rPr>
        <w:t xml:space="preserve">, </w:t>
      </w:r>
      <w:r w:rsidRPr="00D92C74">
        <w:rPr>
          <w:rFonts w:ascii="Arial" w:hAnsi="Arial" w:cs="Arial"/>
          <w:spacing w:val="-4"/>
          <w:sz w:val="24"/>
          <w:szCs w:val="24"/>
        </w:rPr>
        <w:t>dirigido a personas jóvenes</w:t>
      </w:r>
      <w:r w:rsidR="00713001">
        <w:rPr>
          <w:rFonts w:ascii="Arial" w:hAnsi="Arial" w:cs="Arial"/>
          <w:spacing w:val="-4"/>
          <w:sz w:val="24"/>
          <w:szCs w:val="24"/>
        </w:rPr>
        <w:t xml:space="preserve">, </w:t>
      </w:r>
      <w:r w:rsidR="008A594B">
        <w:rPr>
          <w:rFonts w:ascii="Arial" w:hAnsi="Arial" w:cs="Arial"/>
          <w:spacing w:val="-4"/>
          <w:sz w:val="24"/>
          <w:szCs w:val="24"/>
        </w:rPr>
        <w:t xml:space="preserve">el cual </w:t>
      </w:r>
      <w:r w:rsidRPr="00D92C74">
        <w:rPr>
          <w:rFonts w:ascii="Arial" w:hAnsi="Arial" w:cs="Arial"/>
          <w:spacing w:val="-4"/>
          <w:sz w:val="24"/>
          <w:szCs w:val="24"/>
        </w:rPr>
        <w:t>consist</w:t>
      </w:r>
      <w:r w:rsidR="00713001">
        <w:rPr>
          <w:rFonts w:ascii="Arial" w:hAnsi="Arial" w:cs="Arial"/>
          <w:spacing w:val="-4"/>
          <w:sz w:val="24"/>
          <w:szCs w:val="24"/>
        </w:rPr>
        <w:t>ió</w:t>
      </w:r>
      <w:r w:rsidRPr="00D92C74">
        <w:rPr>
          <w:rFonts w:ascii="Arial" w:hAnsi="Arial" w:cs="Arial"/>
          <w:spacing w:val="-4"/>
          <w:sz w:val="24"/>
          <w:szCs w:val="24"/>
        </w:rPr>
        <w:t xml:space="preserve"> en tres momentos: </w:t>
      </w:r>
      <w:r w:rsidR="00713001">
        <w:rPr>
          <w:rFonts w:ascii="Arial" w:hAnsi="Arial" w:cs="Arial"/>
          <w:spacing w:val="-4"/>
          <w:sz w:val="24"/>
          <w:szCs w:val="24"/>
        </w:rPr>
        <w:t>primero, se leyó</w:t>
      </w:r>
      <w:r w:rsidRPr="00D92C74">
        <w:rPr>
          <w:rFonts w:ascii="Arial" w:hAnsi="Arial" w:cs="Arial"/>
          <w:spacing w:val="-4"/>
          <w:sz w:val="24"/>
          <w:szCs w:val="24"/>
        </w:rPr>
        <w:t xml:space="preserve"> un apartado del libro </w:t>
      </w:r>
      <w:r w:rsidR="00713001" w:rsidRPr="00713001">
        <w:rPr>
          <w:rFonts w:ascii="Arial" w:hAnsi="Arial" w:cs="Arial"/>
          <w:i/>
          <w:spacing w:val="-4"/>
          <w:sz w:val="24"/>
          <w:szCs w:val="24"/>
        </w:rPr>
        <w:t xml:space="preserve">Querida </w:t>
      </w:r>
      <w:proofErr w:type="spellStart"/>
      <w:r w:rsidR="00713001" w:rsidRPr="00713001">
        <w:rPr>
          <w:rFonts w:ascii="Arial" w:hAnsi="Arial" w:cs="Arial"/>
          <w:i/>
          <w:spacing w:val="-4"/>
          <w:sz w:val="24"/>
          <w:szCs w:val="24"/>
        </w:rPr>
        <w:t>Ijeawele</w:t>
      </w:r>
      <w:proofErr w:type="spellEnd"/>
      <w:r w:rsidR="00713001" w:rsidRPr="00713001">
        <w:rPr>
          <w:rFonts w:ascii="Arial" w:hAnsi="Arial" w:cs="Arial"/>
          <w:i/>
          <w:spacing w:val="-4"/>
          <w:sz w:val="24"/>
          <w:szCs w:val="24"/>
        </w:rPr>
        <w:t>: Cómo educar en el feminismo</w:t>
      </w:r>
      <w:r w:rsidR="00713001">
        <w:rPr>
          <w:rFonts w:ascii="Arial" w:hAnsi="Arial" w:cs="Arial"/>
          <w:spacing w:val="-4"/>
          <w:sz w:val="24"/>
          <w:szCs w:val="24"/>
        </w:rPr>
        <w:t>,</w:t>
      </w:r>
      <w:r w:rsidR="00713001" w:rsidRPr="00D92C74">
        <w:rPr>
          <w:rFonts w:ascii="Arial" w:hAnsi="Arial" w:cs="Arial"/>
          <w:spacing w:val="-4"/>
          <w:sz w:val="24"/>
          <w:szCs w:val="24"/>
        </w:rPr>
        <w:t xml:space="preserve"> </w:t>
      </w:r>
      <w:r w:rsidRPr="00D92C74">
        <w:rPr>
          <w:rFonts w:ascii="Arial" w:hAnsi="Arial" w:cs="Arial"/>
          <w:spacing w:val="-4"/>
          <w:sz w:val="24"/>
          <w:szCs w:val="24"/>
        </w:rPr>
        <w:t xml:space="preserve">de </w:t>
      </w:r>
      <w:proofErr w:type="spellStart"/>
      <w:r w:rsidRPr="00D92C74">
        <w:rPr>
          <w:rFonts w:ascii="Arial" w:hAnsi="Arial" w:cs="Arial"/>
          <w:spacing w:val="-4"/>
          <w:sz w:val="24"/>
          <w:szCs w:val="24"/>
        </w:rPr>
        <w:t>Chimamanda</w:t>
      </w:r>
      <w:proofErr w:type="spellEnd"/>
      <w:r w:rsidRPr="00D92C74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92C74">
        <w:rPr>
          <w:rFonts w:ascii="Arial" w:hAnsi="Arial" w:cs="Arial"/>
          <w:spacing w:val="-4"/>
          <w:sz w:val="24"/>
          <w:szCs w:val="24"/>
        </w:rPr>
        <w:t>Ngozi</w:t>
      </w:r>
      <w:proofErr w:type="spellEnd"/>
      <w:r w:rsidRPr="00D92C74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92C74">
        <w:rPr>
          <w:rFonts w:ascii="Arial" w:hAnsi="Arial" w:cs="Arial"/>
          <w:spacing w:val="-4"/>
          <w:sz w:val="24"/>
          <w:szCs w:val="24"/>
        </w:rPr>
        <w:t>Adichie</w:t>
      </w:r>
      <w:proofErr w:type="spellEnd"/>
      <w:r w:rsidR="00713001">
        <w:rPr>
          <w:rFonts w:ascii="Arial" w:hAnsi="Arial" w:cs="Arial"/>
          <w:spacing w:val="-4"/>
          <w:sz w:val="24"/>
          <w:szCs w:val="24"/>
        </w:rPr>
        <w:t>; después, se realizó una a</w:t>
      </w:r>
      <w:r w:rsidRPr="00D92C74">
        <w:rPr>
          <w:rFonts w:ascii="Arial" w:hAnsi="Arial" w:cs="Arial"/>
          <w:spacing w:val="-4"/>
          <w:sz w:val="24"/>
          <w:szCs w:val="24"/>
        </w:rPr>
        <w:t>ctividad en equipos para la comprensión de la lectura y realización de un ejercicio</w:t>
      </w:r>
      <w:r w:rsidR="00713001">
        <w:rPr>
          <w:rFonts w:ascii="Arial" w:hAnsi="Arial" w:cs="Arial"/>
          <w:spacing w:val="-4"/>
          <w:sz w:val="24"/>
          <w:szCs w:val="24"/>
        </w:rPr>
        <w:t xml:space="preserve">; y, </w:t>
      </w:r>
      <w:r w:rsidR="008A594B">
        <w:rPr>
          <w:rFonts w:ascii="Arial" w:hAnsi="Arial" w:cs="Arial"/>
          <w:spacing w:val="-4"/>
          <w:sz w:val="24"/>
          <w:szCs w:val="24"/>
        </w:rPr>
        <w:t xml:space="preserve">luego </w:t>
      </w:r>
      <w:r w:rsidR="00713001">
        <w:rPr>
          <w:rFonts w:ascii="Arial" w:hAnsi="Arial" w:cs="Arial"/>
          <w:spacing w:val="-4"/>
          <w:sz w:val="24"/>
          <w:szCs w:val="24"/>
        </w:rPr>
        <w:t xml:space="preserve">se </w:t>
      </w:r>
      <w:r w:rsidRPr="00D92C74">
        <w:rPr>
          <w:rFonts w:ascii="Arial" w:hAnsi="Arial" w:cs="Arial"/>
          <w:spacing w:val="-4"/>
          <w:sz w:val="24"/>
          <w:szCs w:val="24"/>
        </w:rPr>
        <w:t>reflexi</w:t>
      </w:r>
      <w:r w:rsidR="008A594B">
        <w:rPr>
          <w:rFonts w:ascii="Arial" w:hAnsi="Arial" w:cs="Arial"/>
          <w:spacing w:val="-4"/>
          <w:sz w:val="24"/>
          <w:szCs w:val="24"/>
        </w:rPr>
        <w:t>on</w:t>
      </w:r>
      <w:r w:rsidRPr="00D92C74">
        <w:rPr>
          <w:rFonts w:ascii="Arial" w:hAnsi="Arial" w:cs="Arial"/>
          <w:spacing w:val="-4"/>
          <w:sz w:val="24"/>
          <w:szCs w:val="24"/>
        </w:rPr>
        <w:t xml:space="preserve">ó sobre la lectura y la importancia de leer para reconstruirnos como personas y de las visiones que tenemos del mundo y otros. </w:t>
      </w:r>
      <w:r w:rsidR="008A594B">
        <w:rPr>
          <w:rFonts w:ascii="Arial" w:hAnsi="Arial" w:cs="Arial"/>
          <w:spacing w:val="-4"/>
          <w:sz w:val="24"/>
          <w:szCs w:val="24"/>
        </w:rPr>
        <w:t>Fue i</w:t>
      </w:r>
      <w:r w:rsidRPr="00D92C74">
        <w:rPr>
          <w:rFonts w:ascii="Arial" w:hAnsi="Arial" w:cs="Arial"/>
          <w:spacing w:val="-4"/>
          <w:sz w:val="24"/>
          <w:szCs w:val="24"/>
        </w:rPr>
        <w:t>mpart</w:t>
      </w:r>
      <w:r w:rsidR="008A594B">
        <w:rPr>
          <w:rFonts w:ascii="Arial" w:hAnsi="Arial" w:cs="Arial"/>
          <w:spacing w:val="-4"/>
          <w:sz w:val="24"/>
          <w:szCs w:val="24"/>
        </w:rPr>
        <w:t xml:space="preserve">ido por </w:t>
      </w:r>
      <w:r w:rsidRPr="00D92C74">
        <w:rPr>
          <w:rFonts w:ascii="Arial" w:hAnsi="Arial" w:cs="Arial"/>
          <w:spacing w:val="-4"/>
          <w:sz w:val="24"/>
          <w:szCs w:val="24"/>
        </w:rPr>
        <w:t>Alma Angélica Villa y Yair Candelario Hernández Peña</w:t>
      </w:r>
      <w:r w:rsidR="008A594B">
        <w:rPr>
          <w:rFonts w:ascii="Arial" w:hAnsi="Arial" w:cs="Arial"/>
          <w:spacing w:val="-4"/>
          <w:sz w:val="24"/>
          <w:szCs w:val="24"/>
        </w:rPr>
        <w:t>.</w:t>
      </w:r>
    </w:p>
    <w:p w14:paraId="5996BDB3" w14:textId="5CDCCD88" w:rsidR="003C04B3" w:rsidRDefault="008A594B" w:rsidP="008634A2">
      <w:pPr>
        <w:jc w:val="both"/>
        <w:rPr>
          <w:rFonts w:ascii="Arial" w:hAnsi="Arial" w:cs="Arial"/>
          <w:i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n</w:t>
      </w:r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iñez </w:t>
      </w:r>
      <w:r>
        <w:rPr>
          <w:rFonts w:ascii="Arial" w:hAnsi="Arial" w:cs="Arial"/>
          <w:spacing w:val="-4"/>
          <w:sz w:val="24"/>
          <w:szCs w:val="24"/>
        </w:rPr>
        <w:t>disfrutó del c</w:t>
      </w:r>
      <w:r w:rsidR="008634A2" w:rsidRPr="008634A2">
        <w:rPr>
          <w:rFonts w:ascii="Arial" w:hAnsi="Arial" w:cs="Arial"/>
          <w:spacing w:val="-4"/>
          <w:sz w:val="24"/>
          <w:szCs w:val="24"/>
        </w:rPr>
        <w:t xml:space="preserve">uentacuentos </w:t>
      </w:r>
      <w:r w:rsidR="008634A2" w:rsidRPr="008A594B">
        <w:rPr>
          <w:rFonts w:ascii="Arial" w:hAnsi="Arial" w:cs="Arial"/>
          <w:i/>
          <w:spacing w:val="-4"/>
          <w:sz w:val="24"/>
          <w:szCs w:val="24"/>
        </w:rPr>
        <w:t>Ardilla</w:t>
      </w:r>
      <w:r w:rsidRPr="008A594B">
        <w:rPr>
          <w:rFonts w:ascii="Arial" w:hAnsi="Arial" w:cs="Arial"/>
          <w:i/>
          <w:spacing w:val="-4"/>
          <w:sz w:val="24"/>
          <w:szCs w:val="24"/>
        </w:rPr>
        <w:t xml:space="preserve"> m</w:t>
      </w:r>
      <w:r w:rsidR="008634A2" w:rsidRPr="008A594B">
        <w:rPr>
          <w:rFonts w:ascii="Arial" w:hAnsi="Arial" w:cs="Arial"/>
          <w:i/>
          <w:spacing w:val="-4"/>
          <w:sz w:val="24"/>
          <w:szCs w:val="24"/>
        </w:rPr>
        <w:t>iedosa</w:t>
      </w:r>
      <w:r>
        <w:rPr>
          <w:rFonts w:ascii="Arial" w:hAnsi="Arial" w:cs="Arial"/>
          <w:i/>
          <w:spacing w:val="-4"/>
          <w:sz w:val="24"/>
          <w:szCs w:val="24"/>
        </w:rPr>
        <w:t>.</w:t>
      </w:r>
    </w:p>
    <w:p w14:paraId="1DC5B526" w14:textId="44C32502" w:rsidR="009473C1" w:rsidRDefault="009473C1" w:rsidP="008634A2">
      <w:pPr>
        <w:jc w:val="both"/>
        <w:rPr>
          <w:rFonts w:ascii="Arial" w:hAnsi="Arial" w:cs="Arial"/>
          <w:i/>
          <w:spacing w:val="-4"/>
          <w:sz w:val="24"/>
          <w:szCs w:val="24"/>
        </w:rPr>
      </w:pPr>
    </w:p>
    <w:p w14:paraId="0D6F8C08" w14:textId="1BE09693" w:rsidR="009473C1" w:rsidRPr="009473C1" w:rsidRDefault="009473C1" w:rsidP="008634A2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La UABC invita a las ciudadanas y ciudadanos de Mexicali y Tecate a que mañana martes 19 de marzo visiten ambas sedes y disfruten del último día de la FIL UABC 2024.</w:t>
      </w:r>
    </w:p>
    <w:p w14:paraId="2A053ADD" w14:textId="6B74047B" w:rsidR="00B77E56" w:rsidRPr="00AE23BB" w:rsidRDefault="00B77E56">
      <w:pPr>
        <w:jc w:val="both"/>
        <w:rPr>
          <w:rFonts w:ascii="Arial" w:hAnsi="Arial" w:cs="Arial"/>
          <w:b/>
          <w:sz w:val="16"/>
          <w:szCs w:val="16"/>
        </w:rPr>
      </w:pPr>
    </w:p>
    <w:sectPr w:rsidR="00B77E56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C7471" w14:textId="77777777" w:rsidR="00577FC5" w:rsidRDefault="00577FC5">
      <w:r>
        <w:separator/>
      </w:r>
    </w:p>
  </w:endnote>
  <w:endnote w:type="continuationSeparator" w:id="0">
    <w:p w14:paraId="4D3C7532" w14:textId="77777777" w:rsidR="00577FC5" w:rsidRDefault="0057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577FC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85E0F" w14:textId="77777777" w:rsidR="00577FC5" w:rsidRDefault="00577FC5">
      <w:r>
        <w:rPr>
          <w:color w:val="000000"/>
        </w:rPr>
        <w:separator/>
      </w:r>
    </w:p>
  </w:footnote>
  <w:footnote w:type="continuationSeparator" w:id="0">
    <w:p w14:paraId="1520A137" w14:textId="77777777" w:rsidR="00577FC5" w:rsidRDefault="00577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3FFC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02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28B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D6A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6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ABC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4FF0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01B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37B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79B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07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4B3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196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798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86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5F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C5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1F32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318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7D5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5AD3"/>
    <w:rsid w:val="00615B47"/>
    <w:rsid w:val="00616557"/>
    <w:rsid w:val="0061679F"/>
    <w:rsid w:val="0061698A"/>
    <w:rsid w:val="00616C5C"/>
    <w:rsid w:val="00616D68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4FBD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19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0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82F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C2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C6E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4A2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902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BD1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94B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211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3C1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1C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0F92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1EBF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27EFB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9F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6D0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265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449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77E56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D77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2DC0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23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43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C06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0C0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01A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2C74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310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C94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BCA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1C2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2A0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14DC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5FB5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9B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4D3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0D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AAB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5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6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57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11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6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4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9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9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2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2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1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2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7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9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0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27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86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9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6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49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1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7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6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6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1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0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1B3E-2012-4B4D-AB70-988D320C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657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4</cp:revision>
  <cp:lastPrinted>2024-03-05T17:56:00Z</cp:lastPrinted>
  <dcterms:created xsi:type="dcterms:W3CDTF">2024-03-19T00:35:00Z</dcterms:created>
  <dcterms:modified xsi:type="dcterms:W3CDTF">2024-03-19T02:01:00Z</dcterms:modified>
</cp:coreProperties>
</file>