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4ACC7329" w:rsidR="00FD7CDD" w:rsidRDefault="004F3C27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7F44FD" wp14:editId="44E3482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753350" cy="1560830"/>
            <wp:effectExtent l="0" t="0" r="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cabezado-Boletin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E036AA">
        <w:rPr>
          <w:rFonts w:ascii="Arial" w:hAnsi="Arial" w:cs="Arial"/>
          <w:b/>
          <w:sz w:val="24"/>
          <w:szCs w:val="24"/>
        </w:rPr>
        <w:t>4</w:t>
      </w:r>
      <w:r w:rsidR="00C234BA">
        <w:rPr>
          <w:rFonts w:ascii="Arial" w:hAnsi="Arial" w:cs="Arial"/>
          <w:b/>
          <w:sz w:val="24"/>
          <w:szCs w:val="24"/>
        </w:rPr>
        <w:t>5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756011C1" w14:textId="1D130E04" w:rsidR="004F3C27" w:rsidRDefault="00444B6B" w:rsidP="0094497B">
      <w:pPr>
        <w:ind w:left="-142" w:right="-143"/>
        <w:jc w:val="center"/>
        <w:rPr>
          <w:rFonts w:ascii="Arial" w:hAnsi="Arial" w:cs="Arial"/>
          <w:b/>
          <w:bCs/>
          <w:color w:val="000000"/>
          <w:sz w:val="33"/>
          <w:szCs w:val="33"/>
        </w:rPr>
      </w:pPr>
      <w:r w:rsidRPr="00444B6B">
        <w:rPr>
          <w:rFonts w:ascii="Arial" w:hAnsi="Arial" w:cs="Arial"/>
          <w:b/>
          <w:bCs/>
          <w:color w:val="000000"/>
          <w:sz w:val="33"/>
          <w:szCs w:val="33"/>
        </w:rPr>
        <w:t xml:space="preserve">Ganadora del Premio Nobel </w:t>
      </w:r>
      <w:r w:rsidR="00247A49">
        <w:rPr>
          <w:rFonts w:ascii="Arial" w:hAnsi="Arial" w:cs="Arial"/>
          <w:b/>
          <w:bCs/>
          <w:color w:val="000000"/>
          <w:sz w:val="33"/>
          <w:szCs w:val="33"/>
        </w:rPr>
        <w:t>compartió</w:t>
      </w:r>
      <w:r w:rsidR="008F17E7">
        <w:rPr>
          <w:rFonts w:ascii="Arial" w:hAnsi="Arial" w:cs="Arial"/>
          <w:b/>
          <w:bCs/>
          <w:color w:val="000000"/>
          <w:sz w:val="33"/>
          <w:szCs w:val="33"/>
        </w:rPr>
        <w:t xml:space="preserve">, en UABC, </w:t>
      </w:r>
      <w:r w:rsidR="00247A49">
        <w:rPr>
          <w:rFonts w:ascii="Arial" w:hAnsi="Arial" w:cs="Arial"/>
          <w:b/>
          <w:bCs/>
          <w:color w:val="000000"/>
          <w:sz w:val="33"/>
          <w:szCs w:val="33"/>
        </w:rPr>
        <w:t>su investigación sobre biología celular</w:t>
      </w:r>
    </w:p>
    <w:p w14:paraId="6D62AAA4" w14:textId="77777777" w:rsidR="0094497B" w:rsidRDefault="0094497B" w:rsidP="0094497B">
      <w:pPr>
        <w:ind w:left="-142" w:right="-143"/>
        <w:jc w:val="center"/>
        <w:rPr>
          <w:rFonts w:ascii="Arial" w:hAnsi="Arial" w:cs="Arial"/>
          <w:sz w:val="24"/>
          <w:szCs w:val="24"/>
        </w:rPr>
      </w:pPr>
    </w:p>
    <w:p w14:paraId="74172409" w14:textId="5FFBBE0A" w:rsidR="004F3C27" w:rsidRDefault="00431DBC" w:rsidP="00431DBC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color w:val="222222"/>
          <w:sz w:val="24"/>
          <w:szCs w:val="24"/>
        </w:rPr>
      </w:pPr>
      <w:proofErr w:type="spellStart"/>
      <w:r w:rsidRPr="00431DBC">
        <w:rPr>
          <w:rFonts w:ascii="Arial" w:hAnsi="Arial" w:cs="Arial"/>
          <w:color w:val="222222"/>
          <w:sz w:val="24"/>
          <w:szCs w:val="24"/>
        </w:rPr>
        <w:t>Carolyn</w:t>
      </w:r>
      <w:proofErr w:type="spellEnd"/>
      <w:r w:rsidRPr="00431DBC"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 w:rsidRPr="00431DBC">
        <w:rPr>
          <w:rFonts w:ascii="Arial" w:hAnsi="Arial" w:cs="Arial"/>
          <w:color w:val="222222"/>
          <w:sz w:val="24"/>
          <w:szCs w:val="24"/>
        </w:rPr>
        <w:t>Greider</w:t>
      </w:r>
      <w:proofErr w:type="spellEnd"/>
      <w:r w:rsidRPr="00431DBC">
        <w:rPr>
          <w:rFonts w:ascii="Arial" w:hAnsi="Arial" w:cs="Arial"/>
          <w:color w:val="222222"/>
          <w:sz w:val="24"/>
          <w:szCs w:val="24"/>
        </w:rPr>
        <w:t xml:space="preserve"> resaltó la importancia de los </w:t>
      </w:r>
      <w:proofErr w:type="spellStart"/>
      <w:r w:rsidRPr="00431DBC">
        <w:rPr>
          <w:rFonts w:ascii="Arial" w:hAnsi="Arial" w:cs="Arial"/>
          <w:color w:val="222222"/>
          <w:sz w:val="24"/>
          <w:szCs w:val="24"/>
        </w:rPr>
        <w:t>telómeros</w:t>
      </w:r>
      <w:proofErr w:type="spellEnd"/>
      <w:r w:rsidRPr="00431DBC">
        <w:rPr>
          <w:rFonts w:ascii="Arial" w:hAnsi="Arial" w:cs="Arial"/>
          <w:color w:val="222222"/>
          <w:sz w:val="24"/>
          <w:szCs w:val="24"/>
        </w:rPr>
        <w:t xml:space="preserve"> y la </w:t>
      </w:r>
      <w:proofErr w:type="spellStart"/>
      <w:r w:rsidRPr="00431DBC">
        <w:rPr>
          <w:rFonts w:ascii="Arial" w:hAnsi="Arial" w:cs="Arial"/>
          <w:color w:val="222222"/>
          <w:sz w:val="24"/>
          <w:szCs w:val="24"/>
        </w:rPr>
        <w:t>telomerasa</w:t>
      </w:r>
      <w:proofErr w:type="spellEnd"/>
      <w:r w:rsidRPr="00431DBC">
        <w:rPr>
          <w:rFonts w:ascii="Arial" w:hAnsi="Arial" w:cs="Arial"/>
          <w:color w:val="222222"/>
          <w:sz w:val="24"/>
          <w:szCs w:val="24"/>
        </w:rPr>
        <w:t xml:space="preserve"> para mantener la integridad genómica y la salud celular.</w:t>
      </w:r>
    </w:p>
    <w:p w14:paraId="57B66DA2" w14:textId="77777777" w:rsidR="00431DBC" w:rsidRPr="00731DA4" w:rsidRDefault="00431DBC" w:rsidP="004F3C27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10283D85" w14:textId="676A973C" w:rsidR="00C234BA" w:rsidRPr="00563D12" w:rsidRDefault="005D1048" w:rsidP="00C234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Ensenada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, Baja California, </w:t>
      </w:r>
      <w:r w:rsidR="00C234BA">
        <w:rPr>
          <w:rFonts w:ascii="Arial" w:hAnsi="Arial" w:cs="Arial"/>
          <w:b/>
          <w:bCs/>
          <w:color w:val="000000"/>
          <w:sz w:val="24"/>
          <w:szCs w:val="24"/>
        </w:rPr>
        <w:t>lunes 6</w:t>
      </w:r>
      <w:r w:rsidR="003913B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de 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m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yo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 de 2024.- </w:t>
      </w:r>
      <w:r w:rsidR="00C234BA" w:rsidRPr="00563D12">
        <w:rPr>
          <w:rFonts w:ascii="Arial" w:hAnsi="Arial" w:cs="Arial"/>
          <w:sz w:val="24"/>
          <w:szCs w:val="24"/>
        </w:rPr>
        <w:t xml:space="preserve">En el marco del evento Diálogos Cali-Baja: Investigación UABC-UC Santa Cruz, organizado por la Universidad Autónoma de Baja California (UABC) y la Universidad de California en Santa Cruz (UCSC), la doctora Carol </w:t>
      </w:r>
      <w:proofErr w:type="spellStart"/>
      <w:r w:rsidR="00C234BA" w:rsidRPr="00563D12">
        <w:rPr>
          <w:rFonts w:ascii="Arial" w:hAnsi="Arial" w:cs="Arial"/>
          <w:sz w:val="24"/>
          <w:szCs w:val="24"/>
        </w:rPr>
        <w:t>Greider</w:t>
      </w:r>
      <w:proofErr w:type="spellEnd"/>
      <w:r w:rsidR="00C234BA">
        <w:rPr>
          <w:rFonts w:ascii="Arial" w:hAnsi="Arial" w:cs="Arial"/>
          <w:sz w:val="24"/>
          <w:szCs w:val="24"/>
        </w:rPr>
        <w:t>,</w:t>
      </w:r>
      <w:r w:rsidR="00C234BA" w:rsidRPr="00563D12">
        <w:rPr>
          <w:rFonts w:ascii="Arial" w:hAnsi="Arial" w:cs="Arial"/>
          <w:sz w:val="24"/>
          <w:szCs w:val="24"/>
        </w:rPr>
        <w:t xml:space="preserve"> </w:t>
      </w:r>
      <w:r w:rsidR="00C234BA" w:rsidRPr="00563D12">
        <w:rPr>
          <w:rFonts w:ascii="Arial" w:hAnsi="Arial" w:cs="Arial"/>
          <w:color w:val="000000"/>
          <w:sz w:val="24"/>
          <w:szCs w:val="24"/>
        </w:rPr>
        <w:t>ganadora del Premio Nobel de Medicina 2009, imparti</w:t>
      </w:r>
      <w:r w:rsidR="00C234BA">
        <w:rPr>
          <w:rFonts w:ascii="Arial" w:hAnsi="Arial" w:cs="Arial"/>
          <w:color w:val="000000"/>
          <w:sz w:val="24"/>
          <w:szCs w:val="24"/>
        </w:rPr>
        <w:t>ó</w:t>
      </w:r>
      <w:r w:rsidR="00C234BA" w:rsidRPr="00563D12">
        <w:rPr>
          <w:rFonts w:ascii="Arial" w:hAnsi="Arial" w:cs="Arial"/>
          <w:color w:val="000000"/>
          <w:sz w:val="24"/>
          <w:szCs w:val="24"/>
        </w:rPr>
        <w:t xml:space="preserve"> la conferencia “</w:t>
      </w:r>
      <w:proofErr w:type="spellStart"/>
      <w:r w:rsidR="006E5F06" w:rsidRPr="006E5F06">
        <w:rPr>
          <w:rFonts w:ascii="Arial" w:hAnsi="Arial" w:cs="Arial"/>
          <w:color w:val="000000"/>
          <w:sz w:val="24"/>
          <w:szCs w:val="24"/>
        </w:rPr>
        <w:t>Telómeros</w:t>
      </w:r>
      <w:proofErr w:type="spellEnd"/>
      <w:r w:rsidR="006E5F06" w:rsidRPr="006E5F06">
        <w:rPr>
          <w:rFonts w:ascii="Arial" w:hAnsi="Arial" w:cs="Arial"/>
          <w:color w:val="000000"/>
          <w:sz w:val="24"/>
          <w:szCs w:val="24"/>
        </w:rPr>
        <w:t xml:space="preserve"> y </w:t>
      </w:r>
      <w:proofErr w:type="spellStart"/>
      <w:r w:rsidR="006E5F06" w:rsidRPr="006E5F06">
        <w:rPr>
          <w:rFonts w:ascii="Arial" w:hAnsi="Arial" w:cs="Arial"/>
          <w:color w:val="000000"/>
          <w:sz w:val="24"/>
          <w:szCs w:val="24"/>
        </w:rPr>
        <w:t>telomerasa</w:t>
      </w:r>
      <w:proofErr w:type="spellEnd"/>
      <w:r w:rsidR="006E5F06" w:rsidRPr="006E5F06">
        <w:rPr>
          <w:rFonts w:ascii="Arial" w:hAnsi="Arial" w:cs="Arial"/>
          <w:color w:val="000000"/>
          <w:sz w:val="24"/>
          <w:szCs w:val="24"/>
        </w:rPr>
        <w:t>: cómo la nueva tecnología cambia viejos paradigmas</w:t>
      </w:r>
      <w:r w:rsidR="00C234BA">
        <w:rPr>
          <w:rFonts w:ascii="Arial" w:hAnsi="Arial" w:cs="Arial"/>
          <w:color w:val="000000"/>
          <w:sz w:val="24"/>
          <w:szCs w:val="24"/>
        </w:rPr>
        <w:t>”.</w:t>
      </w:r>
    </w:p>
    <w:p w14:paraId="72CCCAA4" w14:textId="77777777" w:rsidR="00C234BA" w:rsidRDefault="00C234BA" w:rsidP="00C234BA">
      <w:pPr>
        <w:jc w:val="both"/>
        <w:rPr>
          <w:rFonts w:ascii="Arial" w:hAnsi="Arial" w:cs="Arial"/>
          <w:sz w:val="24"/>
          <w:szCs w:val="24"/>
        </w:rPr>
      </w:pPr>
    </w:p>
    <w:p w14:paraId="3586DFAD" w14:textId="77777777" w:rsidR="00C234BA" w:rsidRDefault="00C234BA" w:rsidP="00C234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r</w:t>
      </w:r>
      <w:r w:rsidRPr="00563D12">
        <w:rPr>
          <w:rFonts w:ascii="Arial" w:hAnsi="Arial" w:cs="Arial"/>
          <w:sz w:val="24"/>
          <w:szCs w:val="24"/>
        </w:rPr>
        <w:t>ector de UABC, doctor Luis Enrique Palafox Maestre</w:t>
      </w:r>
      <w:r>
        <w:rPr>
          <w:rFonts w:ascii="Arial" w:hAnsi="Arial" w:cs="Arial"/>
          <w:sz w:val="24"/>
          <w:szCs w:val="24"/>
        </w:rPr>
        <w:t>, recordó que hace cuatro meses realizó una gira donde visitó la UC Santa Cruz y otras instituciones de California con el objetivo de establecer vínculos de colaboración que contribuyan al desarrollo social y económico de la región Cali-Baja, una de las zonas más prósperas del mundo.</w:t>
      </w:r>
    </w:p>
    <w:p w14:paraId="123FD17B" w14:textId="77777777" w:rsidR="00C234BA" w:rsidRPr="00563D12" w:rsidRDefault="00C234BA" w:rsidP="00C234BA">
      <w:pPr>
        <w:jc w:val="both"/>
        <w:rPr>
          <w:rFonts w:ascii="Arial" w:hAnsi="Arial" w:cs="Arial"/>
          <w:sz w:val="24"/>
          <w:szCs w:val="24"/>
        </w:rPr>
      </w:pPr>
    </w:p>
    <w:p w14:paraId="35542929" w14:textId="2883EE73" w:rsidR="00C234BA" w:rsidRPr="00CB4355" w:rsidRDefault="00C234BA" w:rsidP="00C234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vicerrector de Investigación de la UCSC, d</w:t>
      </w:r>
      <w:r w:rsidRPr="00563D12">
        <w:rPr>
          <w:rFonts w:ascii="Arial" w:hAnsi="Arial" w:cs="Arial"/>
          <w:sz w:val="24"/>
          <w:szCs w:val="24"/>
        </w:rPr>
        <w:t xml:space="preserve">octor </w:t>
      </w:r>
      <w:r w:rsidRPr="001C6CA9">
        <w:rPr>
          <w:rFonts w:ascii="Arial" w:hAnsi="Arial" w:cs="Arial"/>
          <w:sz w:val="24"/>
          <w:szCs w:val="24"/>
        </w:rPr>
        <w:t xml:space="preserve">John </w:t>
      </w:r>
      <w:proofErr w:type="spellStart"/>
      <w:r w:rsidRPr="001C6CA9">
        <w:rPr>
          <w:rFonts w:ascii="Arial" w:hAnsi="Arial" w:cs="Arial"/>
          <w:sz w:val="24"/>
          <w:szCs w:val="24"/>
        </w:rPr>
        <w:t>MacMillan</w:t>
      </w:r>
      <w:proofErr w:type="spellEnd"/>
      <w:r>
        <w:rPr>
          <w:rFonts w:ascii="Arial" w:hAnsi="Arial" w:cs="Arial"/>
          <w:sz w:val="24"/>
          <w:szCs w:val="24"/>
        </w:rPr>
        <w:t>, compartió que durante la</w:t>
      </w:r>
      <w:r w:rsidR="00431DBC">
        <w:rPr>
          <w:rFonts w:ascii="Arial" w:hAnsi="Arial" w:cs="Arial"/>
          <w:sz w:val="24"/>
          <w:szCs w:val="24"/>
        </w:rPr>
        <w:t xml:space="preserve">s pláticas sostenidas durante la </w:t>
      </w:r>
      <w:r>
        <w:rPr>
          <w:rFonts w:ascii="Arial" w:hAnsi="Arial" w:cs="Arial"/>
          <w:sz w:val="24"/>
          <w:szCs w:val="24"/>
        </w:rPr>
        <w:t xml:space="preserve">visita </w:t>
      </w:r>
      <w:r w:rsidR="00431DBC">
        <w:rPr>
          <w:rFonts w:ascii="Arial" w:hAnsi="Arial" w:cs="Arial"/>
          <w:sz w:val="24"/>
          <w:szCs w:val="24"/>
        </w:rPr>
        <w:t>de la comitiva cimarrona</w:t>
      </w:r>
      <w:r>
        <w:rPr>
          <w:rFonts w:ascii="Arial" w:hAnsi="Arial" w:cs="Arial"/>
          <w:sz w:val="24"/>
          <w:szCs w:val="24"/>
        </w:rPr>
        <w:t xml:space="preserve"> descubrieron que compartían valores y que, además, al estar situados en la misma región enfrentan desafíos simi</w:t>
      </w:r>
      <w:r w:rsidR="00431DBC">
        <w:rPr>
          <w:rFonts w:ascii="Arial" w:hAnsi="Arial" w:cs="Arial"/>
          <w:sz w:val="24"/>
          <w:szCs w:val="24"/>
        </w:rPr>
        <w:t>lares, los cuales se aborda</w:t>
      </w:r>
      <w:r>
        <w:rPr>
          <w:rFonts w:ascii="Arial" w:hAnsi="Arial" w:cs="Arial"/>
          <w:sz w:val="24"/>
          <w:szCs w:val="24"/>
        </w:rPr>
        <w:t>n de manera efectiva si el trabajo se realiza de manera colaborativa.</w:t>
      </w:r>
    </w:p>
    <w:p w14:paraId="78BBDCB0" w14:textId="77777777" w:rsidR="00C234BA" w:rsidRPr="00CB4355" w:rsidRDefault="00C234BA" w:rsidP="00C234BA">
      <w:pPr>
        <w:jc w:val="both"/>
        <w:rPr>
          <w:rFonts w:ascii="Arial" w:hAnsi="Arial" w:cs="Arial"/>
          <w:sz w:val="24"/>
          <w:szCs w:val="24"/>
        </w:rPr>
      </w:pPr>
    </w:p>
    <w:p w14:paraId="5A0E4120" w14:textId="02BACBF9" w:rsidR="00C234BA" w:rsidRPr="00563D12" w:rsidRDefault="00431DBC" w:rsidP="00C234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C234BA">
        <w:rPr>
          <w:rFonts w:ascii="Arial" w:hAnsi="Arial" w:cs="Arial"/>
          <w:sz w:val="24"/>
          <w:szCs w:val="24"/>
        </w:rPr>
        <w:t>a c</w:t>
      </w:r>
      <w:r w:rsidR="00C234BA" w:rsidRPr="00563D12">
        <w:rPr>
          <w:rFonts w:ascii="Arial" w:hAnsi="Arial" w:cs="Arial"/>
          <w:sz w:val="24"/>
          <w:szCs w:val="24"/>
        </w:rPr>
        <w:t>oordina</w:t>
      </w:r>
      <w:r w:rsidR="00C234BA">
        <w:rPr>
          <w:rFonts w:ascii="Arial" w:hAnsi="Arial" w:cs="Arial"/>
          <w:sz w:val="24"/>
          <w:szCs w:val="24"/>
        </w:rPr>
        <w:t>dora g</w:t>
      </w:r>
      <w:r w:rsidR="00C234BA" w:rsidRPr="00563D12">
        <w:rPr>
          <w:rFonts w:ascii="Arial" w:hAnsi="Arial" w:cs="Arial"/>
          <w:sz w:val="24"/>
          <w:szCs w:val="24"/>
        </w:rPr>
        <w:t>eneral de Investigación y Posgrado</w:t>
      </w:r>
      <w:r w:rsidR="00C234BA">
        <w:rPr>
          <w:rFonts w:ascii="Arial" w:hAnsi="Arial" w:cs="Arial"/>
          <w:sz w:val="24"/>
          <w:szCs w:val="24"/>
        </w:rPr>
        <w:t xml:space="preserve"> de la UABC, doctora Dora Luz Flores Gutié</w:t>
      </w:r>
      <w:r w:rsidR="00C234BA" w:rsidRPr="00563D12">
        <w:rPr>
          <w:rFonts w:ascii="Arial" w:hAnsi="Arial" w:cs="Arial"/>
          <w:sz w:val="24"/>
          <w:szCs w:val="24"/>
        </w:rPr>
        <w:t>rrez</w:t>
      </w:r>
      <w:r w:rsidR="00C234BA">
        <w:rPr>
          <w:rFonts w:ascii="Arial" w:hAnsi="Arial" w:cs="Arial"/>
          <w:sz w:val="24"/>
          <w:szCs w:val="24"/>
        </w:rPr>
        <w:t xml:space="preserve">, comentó que </w:t>
      </w:r>
      <w:r w:rsidRPr="00431DBC">
        <w:rPr>
          <w:rFonts w:ascii="Arial" w:hAnsi="Arial" w:cs="Arial"/>
          <w:sz w:val="24"/>
          <w:szCs w:val="24"/>
        </w:rPr>
        <w:t>este evento es una colaboración entre instituciones y un espacio para intercambiar conocimientos, explorar nuevas oportunidades y desarrollar proyectos conjuntos que beneficien a las comunidades de ambas universidades y al entorno gl</w:t>
      </w:r>
      <w:r>
        <w:rPr>
          <w:rFonts w:ascii="Arial" w:hAnsi="Arial" w:cs="Arial"/>
          <w:sz w:val="24"/>
          <w:szCs w:val="24"/>
        </w:rPr>
        <w:t>obal</w:t>
      </w:r>
      <w:r w:rsidR="00C234BA">
        <w:rPr>
          <w:rFonts w:ascii="Arial" w:hAnsi="Arial" w:cs="Arial"/>
          <w:sz w:val="24"/>
          <w:szCs w:val="24"/>
        </w:rPr>
        <w:t xml:space="preserve">. </w:t>
      </w:r>
    </w:p>
    <w:p w14:paraId="6FE545C2" w14:textId="77777777" w:rsidR="00C234BA" w:rsidRPr="00563D12" w:rsidRDefault="00C234BA" w:rsidP="00C234BA">
      <w:pPr>
        <w:jc w:val="both"/>
        <w:rPr>
          <w:rFonts w:ascii="Arial" w:hAnsi="Arial" w:cs="Arial"/>
          <w:sz w:val="24"/>
          <w:szCs w:val="24"/>
        </w:rPr>
      </w:pPr>
    </w:p>
    <w:p w14:paraId="0ECD0897" w14:textId="4A837D39" w:rsidR="00C234BA" w:rsidRDefault="00C234BA" w:rsidP="00C234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parte del programa del evento </w:t>
      </w:r>
      <w:r w:rsidRPr="00563D12">
        <w:rPr>
          <w:rFonts w:ascii="Arial" w:hAnsi="Arial" w:cs="Arial"/>
          <w:sz w:val="24"/>
          <w:szCs w:val="24"/>
        </w:rPr>
        <w:t>Diálogos Cali-Baja: Investigación UABC-UC Santa Cruz</w:t>
      </w:r>
      <w:r>
        <w:rPr>
          <w:rFonts w:ascii="Arial" w:hAnsi="Arial" w:cs="Arial"/>
          <w:sz w:val="24"/>
          <w:szCs w:val="24"/>
        </w:rPr>
        <w:t xml:space="preserve">, la doctora </w:t>
      </w:r>
      <w:proofErr w:type="spellStart"/>
      <w:r w:rsidRPr="00BE013C">
        <w:rPr>
          <w:rFonts w:ascii="Arial" w:hAnsi="Arial" w:cs="Arial"/>
          <w:sz w:val="24"/>
          <w:szCs w:val="24"/>
        </w:rPr>
        <w:t>Carolyn</w:t>
      </w:r>
      <w:proofErr w:type="spellEnd"/>
      <w:r w:rsidRPr="00BE01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013C">
        <w:rPr>
          <w:rFonts w:ascii="Arial" w:hAnsi="Arial" w:cs="Arial"/>
          <w:sz w:val="24"/>
          <w:szCs w:val="24"/>
        </w:rPr>
        <w:t>Widney</w:t>
      </w:r>
      <w:proofErr w:type="spellEnd"/>
      <w:r w:rsidRPr="00BE01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013C">
        <w:rPr>
          <w:rFonts w:ascii="Arial" w:hAnsi="Arial" w:cs="Arial"/>
          <w:sz w:val="24"/>
          <w:szCs w:val="24"/>
        </w:rPr>
        <w:t>Greider</w:t>
      </w:r>
      <w:proofErr w:type="spellEnd"/>
      <w:r>
        <w:rPr>
          <w:rFonts w:ascii="Arial" w:hAnsi="Arial" w:cs="Arial"/>
          <w:sz w:val="24"/>
          <w:szCs w:val="24"/>
        </w:rPr>
        <w:t>, Premio Nobel de Medicina 2009, impartió la c</w:t>
      </w:r>
      <w:r w:rsidRPr="00563D12">
        <w:rPr>
          <w:rFonts w:ascii="Arial" w:hAnsi="Arial" w:cs="Arial"/>
          <w:sz w:val="24"/>
          <w:szCs w:val="24"/>
        </w:rPr>
        <w:t xml:space="preserve">onferencia </w:t>
      </w:r>
      <w:r w:rsidRPr="00563D12">
        <w:rPr>
          <w:rFonts w:ascii="Arial" w:hAnsi="Arial" w:cs="Arial"/>
          <w:color w:val="000000"/>
          <w:sz w:val="24"/>
          <w:szCs w:val="24"/>
        </w:rPr>
        <w:t>“</w:t>
      </w:r>
      <w:proofErr w:type="spellStart"/>
      <w:r w:rsidRPr="00563D12">
        <w:rPr>
          <w:rFonts w:ascii="Arial" w:hAnsi="Arial" w:cs="Arial"/>
          <w:color w:val="000000"/>
          <w:sz w:val="24"/>
          <w:szCs w:val="24"/>
        </w:rPr>
        <w:t>Telomeres</w:t>
      </w:r>
      <w:proofErr w:type="spellEnd"/>
      <w:r w:rsidRPr="00563D12">
        <w:rPr>
          <w:rFonts w:ascii="Arial" w:hAnsi="Arial" w:cs="Arial"/>
          <w:color w:val="000000"/>
          <w:sz w:val="24"/>
          <w:szCs w:val="24"/>
        </w:rPr>
        <w:t xml:space="preserve"> &amp; </w:t>
      </w:r>
      <w:proofErr w:type="spellStart"/>
      <w:r w:rsidRPr="00563D12">
        <w:rPr>
          <w:rFonts w:ascii="Arial" w:hAnsi="Arial" w:cs="Arial"/>
          <w:color w:val="000000"/>
          <w:sz w:val="24"/>
          <w:szCs w:val="24"/>
        </w:rPr>
        <w:t>telomerase</w:t>
      </w:r>
      <w:proofErr w:type="spellEnd"/>
      <w:r w:rsidRPr="00563D12">
        <w:rPr>
          <w:rFonts w:ascii="Arial" w:hAnsi="Arial" w:cs="Arial"/>
          <w:color w:val="000000"/>
          <w:sz w:val="24"/>
          <w:szCs w:val="24"/>
        </w:rPr>
        <w:t xml:space="preserve">: </w:t>
      </w:r>
      <w:proofErr w:type="spellStart"/>
      <w:r w:rsidRPr="00563D12">
        <w:rPr>
          <w:rFonts w:ascii="Arial" w:hAnsi="Arial" w:cs="Arial"/>
          <w:color w:val="000000"/>
          <w:sz w:val="24"/>
          <w:szCs w:val="24"/>
        </w:rPr>
        <w:t>how</w:t>
      </w:r>
      <w:proofErr w:type="spellEnd"/>
      <w:r w:rsidRPr="00563D12">
        <w:rPr>
          <w:rFonts w:ascii="Arial" w:hAnsi="Arial" w:cs="Arial"/>
          <w:color w:val="000000"/>
          <w:sz w:val="24"/>
          <w:szCs w:val="24"/>
        </w:rPr>
        <w:t xml:space="preserve"> new </w:t>
      </w:r>
      <w:proofErr w:type="spellStart"/>
      <w:r w:rsidRPr="00563D12">
        <w:rPr>
          <w:rFonts w:ascii="Arial" w:hAnsi="Arial" w:cs="Arial"/>
          <w:color w:val="000000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>echnology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shifts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old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paradigms</w:t>
      </w:r>
      <w:proofErr w:type="spellEnd"/>
      <w:r>
        <w:rPr>
          <w:rFonts w:ascii="Arial" w:hAnsi="Arial" w:cs="Arial"/>
          <w:color w:val="000000"/>
          <w:sz w:val="24"/>
          <w:szCs w:val="24"/>
        </w:rPr>
        <w:t>”</w:t>
      </w:r>
      <w:r w:rsidR="00431DBC">
        <w:rPr>
          <w:rFonts w:ascii="Arial" w:hAnsi="Arial" w:cs="Arial"/>
          <w:color w:val="000000"/>
          <w:sz w:val="24"/>
          <w:szCs w:val="24"/>
        </w:rPr>
        <w:t xml:space="preserve">, en la que </w:t>
      </w:r>
      <w:r>
        <w:rPr>
          <w:rFonts w:ascii="Arial" w:hAnsi="Arial" w:cs="Arial"/>
          <w:sz w:val="24"/>
          <w:szCs w:val="24"/>
        </w:rPr>
        <w:t xml:space="preserve">explicó parte de </w:t>
      </w:r>
      <w:r w:rsidR="00431DBC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investigación que realizó junto con otras y otros colegas y que les llevó al descubrimiento de la enzima </w:t>
      </w:r>
      <w:proofErr w:type="spellStart"/>
      <w:r>
        <w:rPr>
          <w:rFonts w:ascii="Arial" w:hAnsi="Arial" w:cs="Arial"/>
          <w:sz w:val="24"/>
          <w:szCs w:val="24"/>
        </w:rPr>
        <w:t>telomerasa</w:t>
      </w:r>
      <w:proofErr w:type="spellEnd"/>
      <w:r>
        <w:rPr>
          <w:rFonts w:ascii="Arial" w:hAnsi="Arial" w:cs="Arial"/>
          <w:sz w:val="24"/>
          <w:szCs w:val="24"/>
        </w:rPr>
        <w:t xml:space="preserve"> responsable de mantener la longitud de los </w:t>
      </w:r>
      <w:proofErr w:type="spellStart"/>
      <w:r>
        <w:rPr>
          <w:rFonts w:ascii="Arial" w:hAnsi="Arial" w:cs="Arial"/>
          <w:sz w:val="24"/>
          <w:szCs w:val="24"/>
        </w:rPr>
        <w:t>telómeros</w:t>
      </w:r>
      <w:proofErr w:type="spellEnd"/>
      <w:r>
        <w:rPr>
          <w:rFonts w:ascii="Arial" w:hAnsi="Arial" w:cs="Arial"/>
          <w:sz w:val="24"/>
          <w:szCs w:val="24"/>
        </w:rPr>
        <w:t xml:space="preserve"> durante la replicación celular.</w:t>
      </w:r>
    </w:p>
    <w:p w14:paraId="6ACF4ADD" w14:textId="77777777" w:rsidR="00C234BA" w:rsidRDefault="00C234BA" w:rsidP="00C234BA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2D780177" w14:textId="77777777" w:rsidR="00C234BA" w:rsidRDefault="00C234BA" w:rsidP="00C234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La bioquímica estadounidense explicó que los </w:t>
      </w:r>
      <w:proofErr w:type="spellStart"/>
      <w:r w:rsidRPr="00563D12">
        <w:rPr>
          <w:rFonts w:ascii="Arial" w:hAnsi="Arial" w:cs="Arial"/>
          <w:sz w:val="24"/>
          <w:szCs w:val="24"/>
        </w:rPr>
        <w:t>tel</w:t>
      </w:r>
      <w:r>
        <w:rPr>
          <w:rFonts w:ascii="Arial" w:hAnsi="Arial" w:cs="Arial"/>
          <w:sz w:val="24"/>
          <w:szCs w:val="24"/>
        </w:rPr>
        <w:t>ó</w:t>
      </w:r>
      <w:r w:rsidRPr="00563D12">
        <w:rPr>
          <w:rFonts w:ascii="Arial" w:hAnsi="Arial" w:cs="Arial"/>
          <w:sz w:val="24"/>
          <w:szCs w:val="24"/>
        </w:rPr>
        <w:t>meros</w:t>
      </w:r>
      <w:proofErr w:type="spellEnd"/>
      <w:r w:rsidRPr="00563D12">
        <w:rPr>
          <w:rFonts w:ascii="Arial" w:hAnsi="Arial" w:cs="Arial"/>
          <w:sz w:val="24"/>
          <w:szCs w:val="24"/>
        </w:rPr>
        <w:t xml:space="preserve"> son los extremos de los cromosomas</w:t>
      </w:r>
      <w:r>
        <w:rPr>
          <w:rFonts w:ascii="Arial" w:hAnsi="Arial" w:cs="Arial"/>
          <w:sz w:val="24"/>
          <w:szCs w:val="24"/>
        </w:rPr>
        <w:t xml:space="preserve"> que se encuentran en </w:t>
      </w:r>
      <w:r w:rsidRPr="00563D12">
        <w:rPr>
          <w:rFonts w:ascii="Arial" w:hAnsi="Arial" w:cs="Arial"/>
          <w:sz w:val="24"/>
          <w:szCs w:val="24"/>
        </w:rPr>
        <w:t xml:space="preserve">el núcleo y </w:t>
      </w:r>
      <w:r>
        <w:rPr>
          <w:rFonts w:ascii="Arial" w:hAnsi="Arial" w:cs="Arial"/>
          <w:sz w:val="24"/>
          <w:szCs w:val="24"/>
        </w:rPr>
        <w:t xml:space="preserve">que contienen </w:t>
      </w:r>
      <w:r w:rsidRPr="00563D12">
        <w:rPr>
          <w:rFonts w:ascii="Arial" w:hAnsi="Arial" w:cs="Arial"/>
          <w:sz w:val="24"/>
          <w:szCs w:val="24"/>
        </w:rPr>
        <w:t xml:space="preserve">todos los genes. </w:t>
      </w:r>
      <w:r>
        <w:rPr>
          <w:rFonts w:ascii="Arial" w:hAnsi="Arial" w:cs="Arial"/>
          <w:sz w:val="24"/>
          <w:szCs w:val="24"/>
        </w:rPr>
        <w:t xml:space="preserve">Agregó que la función de los </w:t>
      </w:r>
      <w:proofErr w:type="spellStart"/>
      <w:r w:rsidRPr="00563D12">
        <w:rPr>
          <w:rFonts w:ascii="Arial" w:hAnsi="Arial" w:cs="Arial"/>
          <w:sz w:val="24"/>
          <w:szCs w:val="24"/>
        </w:rPr>
        <w:t>tel</w:t>
      </w:r>
      <w:r>
        <w:rPr>
          <w:rFonts w:ascii="Arial" w:hAnsi="Arial" w:cs="Arial"/>
          <w:sz w:val="24"/>
          <w:szCs w:val="24"/>
        </w:rPr>
        <w:t>ó</w:t>
      </w:r>
      <w:r w:rsidRPr="00563D12">
        <w:rPr>
          <w:rFonts w:ascii="Arial" w:hAnsi="Arial" w:cs="Arial"/>
          <w:sz w:val="24"/>
          <w:szCs w:val="24"/>
        </w:rPr>
        <w:t>meros</w:t>
      </w:r>
      <w:proofErr w:type="spellEnd"/>
      <w:r w:rsidRPr="00563D12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s </w:t>
      </w:r>
      <w:r w:rsidRPr="00563D12">
        <w:rPr>
          <w:rFonts w:ascii="Arial" w:hAnsi="Arial" w:cs="Arial"/>
          <w:sz w:val="24"/>
          <w:szCs w:val="24"/>
        </w:rPr>
        <w:t xml:space="preserve">proteger los </w:t>
      </w:r>
      <w:r>
        <w:rPr>
          <w:rFonts w:ascii="Arial" w:hAnsi="Arial" w:cs="Arial"/>
          <w:sz w:val="24"/>
          <w:szCs w:val="24"/>
        </w:rPr>
        <w:t>bordes</w:t>
      </w:r>
      <w:r w:rsidRPr="00563D12">
        <w:rPr>
          <w:rFonts w:ascii="Arial" w:hAnsi="Arial" w:cs="Arial"/>
          <w:sz w:val="24"/>
          <w:szCs w:val="24"/>
        </w:rPr>
        <w:t xml:space="preserve"> de los cromosomas y permitir </w:t>
      </w:r>
      <w:r>
        <w:rPr>
          <w:rFonts w:ascii="Arial" w:hAnsi="Arial" w:cs="Arial"/>
          <w:sz w:val="24"/>
          <w:szCs w:val="24"/>
        </w:rPr>
        <w:t>que los cromosomas mantengan su</w:t>
      </w:r>
      <w:r w:rsidRPr="002F35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longitud</w:t>
      </w:r>
      <w:r w:rsidRPr="00563D1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FDCEB66" w14:textId="77777777" w:rsidR="00C234BA" w:rsidRDefault="00C234BA" w:rsidP="00C234BA">
      <w:pPr>
        <w:jc w:val="both"/>
        <w:rPr>
          <w:rFonts w:ascii="Arial" w:hAnsi="Arial" w:cs="Arial"/>
          <w:sz w:val="24"/>
          <w:szCs w:val="24"/>
        </w:rPr>
      </w:pPr>
    </w:p>
    <w:p w14:paraId="093F989A" w14:textId="77777777" w:rsidR="00C234BA" w:rsidRDefault="00C234BA" w:rsidP="00C234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 anterior significa que </w:t>
      </w:r>
      <w:r w:rsidRPr="002F35E6">
        <w:rPr>
          <w:rFonts w:ascii="Arial" w:hAnsi="Arial" w:cs="Arial"/>
          <w:sz w:val="24"/>
          <w:szCs w:val="24"/>
        </w:rPr>
        <w:t xml:space="preserve">los </w:t>
      </w:r>
      <w:proofErr w:type="spellStart"/>
      <w:r w:rsidRPr="002F35E6">
        <w:rPr>
          <w:rFonts w:ascii="Arial" w:hAnsi="Arial" w:cs="Arial"/>
          <w:sz w:val="24"/>
          <w:szCs w:val="24"/>
        </w:rPr>
        <w:t>telómeros</w:t>
      </w:r>
      <w:proofErr w:type="spellEnd"/>
      <w:r w:rsidRPr="002F35E6">
        <w:rPr>
          <w:rFonts w:ascii="Arial" w:hAnsi="Arial" w:cs="Arial"/>
          <w:sz w:val="24"/>
          <w:szCs w:val="24"/>
        </w:rPr>
        <w:t xml:space="preserve"> son vitales para la protección y estabilidad de los cromosomas, preservando la integridad del genoma y la salud celular</w:t>
      </w:r>
      <w:r>
        <w:rPr>
          <w:rFonts w:ascii="Arial" w:hAnsi="Arial" w:cs="Arial"/>
          <w:sz w:val="24"/>
          <w:szCs w:val="24"/>
        </w:rPr>
        <w:t xml:space="preserve">, lo que permite </w:t>
      </w:r>
      <w:r w:rsidRPr="002F35E6">
        <w:rPr>
          <w:rFonts w:ascii="Arial" w:hAnsi="Arial" w:cs="Arial"/>
          <w:sz w:val="24"/>
          <w:szCs w:val="24"/>
        </w:rPr>
        <w:t>el correcto funcionamiento celular</w:t>
      </w:r>
      <w:r>
        <w:rPr>
          <w:rFonts w:ascii="Arial" w:hAnsi="Arial" w:cs="Arial"/>
          <w:sz w:val="24"/>
          <w:szCs w:val="24"/>
        </w:rPr>
        <w:t xml:space="preserve"> y</w:t>
      </w:r>
      <w:r w:rsidRPr="002F35E6">
        <w:rPr>
          <w:rFonts w:ascii="Arial" w:hAnsi="Arial" w:cs="Arial"/>
          <w:sz w:val="24"/>
          <w:szCs w:val="24"/>
        </w:rPr>
        <w:t xml:space="preserve"> la prevención de enfermedades genéticas</w:t>
      </w:r>
      <w:r>
        <w:rPr>
          <w:rFonts w:ascii="Arial" w:hAnsi="Arial" w:cs="Arial"/>
          <w:sz w:val="24"/>
          <w:szCs w:val="24"/>
        </w:rPr>
        <w:t>. Además, están relacionados a procesos biológicos fundamentales como la carcinogénesis, regulación del ciclo celular</w:t>
      </w:r>
      <w:r w:rsidRPr="002F35E6">
        <w:rPr>
          <w:rFonts w:ascii="Arial" w:hAnsi="Arial" w:cs="Arial"/>
          <w:sz w:val="24"/>
          <w:szCs w:val="24"/>
        </w:rPr>
        <w:t xml:space="preserve"> y </w:t>
      </w:r>
      <w:r>
        <w:rPr>
          <w:rFonts w:ascii="Arial" w:hAnsi="Arial" w:cs="Arial"/>
          <w:sz w:val="24"/>
          <w:szCs w:val="24"/>
        </w:rPr>
        <w:t>el envejecimiento.</w:t>
      </w:r>
    </w:p>
    <w:p w14:paraId="67CDF8D3" w14:textId="77777777" w:rsidR="00C234BA" w:rsidRDefault="00C234BA" w:rsidP="00C234BA">
      <w:pPr>
        <w:jc w:val="both"/>
        <w:rPr>
          <w:rFonts w:ascii="Arial" w:hAnsi="Arial" w:cs="Arial"/>
          <w:sz w:val="24"/>
          <w:szCs w:val="24"/>
        </w:rPr>
      </w:pPr>
    </w:p>
    <w:p w14:paraId="0FFB7FD9" w14:textId="7AB8E0E4" w:rsidR="002E1EBA" w:rsidRDefault="00C234BA" w:rsidP="004F3C2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expuso que </w:t>
      </w:r>
      <w:r w:rsidRPr="00563D12">
        <w:rPr>
          <w:rFonts w:ascii="Arial" w:hAnsi="Arial" w:cs="Arial"/>
          <w:sz w:val="24"/>
          <w:szCs w:val="24"/>
        </w:rPr>
        <w:t xml:space="preserve">los avances tecnológicos están transformando </w:t>
      </w:r>
      <w:r>
        <w:rPr>
          <w:rFonts w:ascii="Arial" w:hAnsi="Arial" w:cs="Arial"/>
          <w:sz w:val="24"/>
          <w:szCs w:val="24"/>
        </w:rPr>
        <w:t>l</w:t>
      </w:r>
      <w:r w:rsidRPr="00563D12">
        <w:rPr>
          <w:rFonts w:ascii="Arial" w:hAnsi="Arial" w:cs="Arial"/>
          <w:sz w:val="24"/>
          <w:szCs w:val="24"/>
        </w:rPr>
        <w:t>a comprensión de estos elementos cruciales para la genética y la biología celular</w:t>
      </w:r>
      <w:r>
        <w:rPr>
          <w:rFonts w:ascii="Arial" w:hAnsi="Arial" w:cs="Arial"/>
          <w:sz w:val="24"/>
          <w:szCs w:val="24"/>
        </w:rPr>
        <w:t xml:space="preserve"> con </w:t>
      </w:r>
      <w:r w:rsidRPr="00563D12">
        <w:rPr>
          <w:rFonts w:ascii="Arial" w:hAnsi="Arial" w:cs="Arial"/>
          <w:sz w:val="24"/>
          <w:szCs w:val="24"/>
        </w:rPr>
        <w:t>implicaciones importantes para la salud humana.</w:t>
      </w:r>
    </w:p>
    <w:p w14:paraId="1A898779" w14:textId="77777777" w:rsidR="00937127" w:rsidRDefault="00937127" w:rsidP="00F72E76">
      <w:pPr>
        <w:jc w:val="both"/>
        <w:rPr>
          <w:rFonts w:ascii="Arial" w:hAnsi="Arial" w:cs="Arial"/>
          <w:sz w:val="24"/>
          <w:szCs w:val="24"/>
        </w:rPr>
      </w:pPr>
    </w:p>
    <w:p w14:paraId="75EA9B64" w14:textId="3BD5F7A0" w:rsidR="00F72E76" w:rsidRPr="00D453C0" w:rsidRDefault="00F72E76" w:rsidP="00F72E76">
      <w:pPr>
        <w:jc w:val="both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Con el objetivo de entablar acuerdos en materia de investigación entre ambas instituciones, posterior a la conferencia de la doctora </w:t>
      </w:r>
      <w:proofErr w:type="spellStart"/>
      <w:r>
        <w:rPr>
          <w:rFonts w:ascii="Arial" w:hAnsi="Arial" w:cs="Arial"/>
          <w:sz w:val="24"/>
          <w:szCs w:val="24"/>
        </w:rPr>
        <w:t>Carolyn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Greider</w:t>
      </w:r>
      <w:proofErr w:type="spellEnd"/>
      <w:r>
        <w:rPr>
          <w:rFonts w:ascii="Arial" w:hAnsi="Arial" w:cs="Arial"/>
          <w:sz w:val="24"/>
          <w:szCs w:val="24"/>
        </w:rPr>
        <w:t xml:space="preserve">, se realizaron mesas redondas en las que integrantes de las comunidades docentes y de investigación de la UABC y la UCSC abordaron los temas: </w:t>
      </w:r>
      <w:r w:rsidR="006E5F06" w:rsidRPr="006E5F06">
        <w:rPr>
          <w:rFonts w:ascii="Arial" w:hAnsi="Arial" w:cs="Arial"/>
          <w:sz w:val="24"/>
          <w:szCs w:val="24"/>
        </w:rPr>
        <w:t>Biología molecular y genómica; Equidad y políticas sanitarias; Seguridad alimentaria, agro</w:t>
      </w:r>
      <w:r w:rsidR="006E5F06">
        <w:rPr>
          <w:rFonts w:ascii="Arial" w:hAnsi="Arial" w:cs="Arial"/>
          <w:sz w:val="24"/>
          <w:szCs w:val="24"/>
        </w:rPr>
        <w:t>e</w:t>
      </w:r>
      <w:r w:rsidR="006E5F06" w:rsidRPr="006E5F06">
        <w:rPr>
          <w:rFonts w:ascii="Arial" w:hAnsi="Arial" w:cs="Arial"/>
          <w:sz w:val="24"/>
          <w:szCs w:val="24"/>
        </w:rPr>
        <w:t xml:space="preserve">cología y acuicultura; </w:t>
      </w:r>
      <w:r w:rsidR="006E5F06">
        <w:rPr>
          <w:rFonts w:ascii="Arial" w:hAnsi="Arial" w:cs="Arial"/>
          <w:sz w:val="24"/>
          <w:szCs w:val="24"/>
        </w:rPr>
        <w:t>así como</w:t>
      </w:r>
      <w:r w:rsidR="006E5F06" w:rsidRPr="006E5F06">
        <w:rPr>
          <w:rFonts w:ascii="Arial" w:hAnsi="Arial" w:cs="Arial"/>
          <w:sz w:val="24"/>
          <w:szCs w:val="24"/>
        </w:rPr>
        <w:t xml:space="preserve"> Ecología, cambio climático y biodiversidad.</w:t>
      </w:r>
    </w:p>
    <w:sectPr w:rsidR="00F72E76" w:rsidRPr="00D453C0" w:rsidSect="00431DBC">
      <w:footerReference w:type="default" r:id="rId9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F5E79" w14:textId="77777777" w:rsidR="00A20DA5" w:rsidRDefault="00A20DA5">
      <w:r>
        <w:separator/>
      </w:r>
    </w:p>
  </w:endnote>
  <w:endnote w:type="continuationSeparator" w:id="0">
    <w:p w14:paraId="468C6E67" w14:textId="77777777" w:rsidR="00A20DA5" w:rsidRDefault="00A20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A20DA5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DFE40" w14:textId="77777777" w:rsidR="00A20DA5" w:rsidRDefault="00A20DA5">
      <w:r>
        <w:rPr>
          <w:color w:val="000000"/>
        </w:rPr>
        <w:separator/>
      </w:r>
    </w:p>
  </w:footnote>
  <w:footnote w:type="continuationSeparator" w:id="0">
    <w:p w14:paraId="31CDC31C" w14:textId="77777777" w:rsidR="00A20DA5" w:rsidRDefault="00A20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F54FA"/>
    <w:multiLevelType w:val="multilevel"/>
    <w:tmpl w:val="612A23AC"/>
    <w:lvl w:ilvl="0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720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92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86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9360" w:hanging="360"/>
      </w:pPr>
      <w:rPr>
        <w:u w:val="none"/>
      </w:rPr>
    </w:lvl>
  </w:abstractNum>
  <w:abstractNum w:abstractNumId="2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85AC4"/>
    <w:multiLevelType w:val="hybridMultilevel"/>
    <w:tmpl w:val="A6CA0A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F7688"/>
    <w:multiLevelType w:val="multilevel"/>
    <w:tmpl w:val="2AEE6886"/>
    <w:lvl w:ilvl="0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720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92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86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9360" w:hanging="360"/>
      </w:pPr>
      <w:rPr>
        <w:u w:val="none"/>
      </w:rPr>
    </w:lvl>
  </w:abstractNum>
  <w:abstractNum w:abstractNumId="16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F07F0"/>
    <w:multiLevelType w:val="multilevel"/>
    <w:tmpl w:val="65DE6690"/>
    <w:lvl w:ilvl="0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720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92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86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9360" w:hanging="360"/>
      </w:pPr>
      <w:rPr>
        <w:u w:val="none"/>
      </w:rPr>
    </w:lvl>
  </w:abstractNum>
  <w:abstractNum w:abstractNumId="19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2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872551"/>
    <w:multiLevelType w:val="multilevel"/>
    <w:tmpl w:val="A370835A"/>
    <w:lvl w:ilvl="0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720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92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86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9360" w:hanging="360"/>
      </w:pPr>
      <w:rPr>
        <w:u w:val="none"/>
      </w:rPr>
    </w:lvl>
  </w:abstractNum>
  <w:abstractNum w:abstractNumId="3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40"/>
  </w:num>
  <w:num w:numId="4">
    <w:abstractNumId w:val="28"/>
  </w:num>
  <w:num w:numId="5">
    <w:abstractNumId w:val="6"/>
  </w:num>
  <w:num w:numId="6">
    <w:abstractNumId w:val="27"/>
  </w:num>
  <w:num w:numId="7">
    <w:abstractNumId w:val="29"/>
  </w:num>
  <w:num w:numId="8">
    <w:abstractNumId w:val="24"/>
  </w:num>
  <w:num w:numId="9">
    <w:abstractNumId w:val="13"/>
  </w:num>
  <w:num w:numId="10">
    <w:abstractNumId w:val="4"/>
  </w:num>
  <w:num w:numId="11">
    <w:abstractNumId w:val="39"/>
  </w:num>
  <w:num w:numId="12">
    <w:abstractNumId w:val="31"/>
  </w:num>
  <w:num w:numId="13">
    <w:abstractNumId w:val="20"/>
  </w:num>
  <w:num w:numId="14">
    <w:abstractNumId w:val="23"/>
  </w:num>
  <w:num w:numId="15">
    <w:abstractNumId w:val="21"/>
  </w:num>
  <w:num w:numId="16">
    <w:abstractNumId w:val="41"/>
  </w:num>
  <w:num w:numId="17">
    <w:abstractNumId w:val="25"/>
  </w:num>
  <w:num w:numId="18">
    <w:abstractNumId w:val="11"/>
  </w:num>
  <w:num w:numId="19">
    <w:abstractNumId w:val="38"/>
  </w:num>
  <w:num w:numId="20">
    <w:abstractNumId w:val="12"/>
  </w:num>
  <w:num w:numId="21">
    <w:abstractNumId w:val="35"/>
  </w:num>
  <w:num w:numId="22">
    <w:abstractNumId w:val="26"/>
  </w:num>
  <w:num w:numId="2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5"/>
  </w:num>
  <w:num w:numId="28">
    <w:abstractNumId w:val="0"/>
  </w:num>
  <w:num w:numId="29">
    <w:abstractNumId w:val="14"/>
  </w:num>
  <w:num w:numId="30">
    <w:abstractNumId w:val="8"/>
  </w:num>
  <w:num w:numId="31">
    <w:abstractNumId w:val="9"/>
  </w:num>
  <w:num w:numId="32">
    <w:abstractNumId w:val="7"/>
  </w:num>
  <w:num w:numId="33">
    <w:abstractNumId w:val="2"/>
  </w:num>
  <w:num w:numId="34">
    <w:abstractNumId w:val="16"/>
  </w:num>
  <w:num w:numId="35">
    <w:abstractNumId w:val="17"/>
  </w:num>
  <w:num w:numId="36">
    <w:abstractNumId w:val="36"/>
  </w:num>
  <w:num w:numId="37">
    <w:abstractNumId w:val="30"/>
  </w:num>
  <w:num w:numId="38">
    <w:abstractNumId w:val="22"/>
  </w:num>
  <w:num w:numId="39">
    <w:abstractNumId w:val="3"/>
  </w:num>
  <w:num w:numId="40">
    <w:abstractNumId w:val="1"/>
  </w:num>
  <w:num w:numId="41">
    <w:abstractNumId w:val="32"/>
  </w:num>
  <w:num w:numId="42">
    <w:abstractNumId w:val="15"/>
  </w:num>
  <w:num w:numId="43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0B5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B1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8B6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643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8EE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A49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EBA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153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24E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32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3B9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091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9B1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DBC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B6B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14F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1CB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27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E2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4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52B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0D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0FF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B8C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2E0A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73E"/>
    <w:rsid w:val="006E4862"/>
    <w:rsid w:val="006E49D7"/>
    <w:rsid w:val="006E4BFC"/>
    <w:rsid w:val="006E4D64"/>
    <w:rsid w:val="006E566C"/>
    <w:rsid w:val="006E5777"/>
    <w:rsid w:val="006E5ED5"/>
    <w:rsid w:val="006E5F06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A70"/>
    <w:rsid w:val="00703E04"/>
    <w:rsid w:val="00703F7D"/>
    <w:rsid w:val="00703FC3"/>
    <w:rsid w:val="00703FC4"/>
    <w:rsid w:val="007045B8"/>
    <w:rsid w:val="0070463E"/>
    <w:rsid w:val="00704837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0C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AC8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C5F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7E7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27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497B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1F6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0DA5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52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AFB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C6D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6EB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A3D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BA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6F07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25C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8BB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428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2D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49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91E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5AE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36AA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60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17EC0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14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2E76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35793-39E9-4FF6-9355-F6088945A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568</Words>
  <Characters>3129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5</cp:revision>
  <cp:lastPrinted>2024-03-05T17:56:00Z</cp:lastPrinted>
  <dcterms:created xsi:type="dcterms:W3CDTF">2024-05-06T20:03:00Z</dcterms:created>
  <dcterms:modified xsi:type="dcterms:W3CDTF">2024-05-06T23:09:00Z</dcterms:modified>
</cp:coreProperties>
</file>