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7DDB721F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E036AA">
        <w:rPr>
          <w:rFonts w:ascii="Arial" w:hAnsi="Arial" w:cs="Arial"/>
          <w:b/>
          <w:sz w:val="24"/>
          <w:szCs w:val="24"/>
        </w:rPr>
        <w:t>4</w:t>
      </w:r>
      <w:r w:rsidR="003E31A6">
        <w:rPr>
          <w:rFonts w:ascii="Arial" w:hAnsi="Arial" w:cs="Arial"/>
          <w:b/>
          <w:sz w:val="24"/>
          <w:szCs w:val="24"/>
        </w:rPr>
        <w:t>6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6FD5433A" w:rsidR="004F3C27" w:rsidRDefault="003E31A6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 w:rsidRPr="003E31A6">
        <w:rPr>
          <w:rFonts w:ascii="Arial" w:hAnsi="Arial" w:cs="Arial"/>
          <w:b/>
          <w:bCs/>
          <w:color w:val="000000"/>
          <w:sz w:val="33"/>
          <w:szCs w:val="33"/>
        </w:rPr>
        <w:t>Brigada UABC en tu Comunidad en Tijuana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74172409" w14:textId="1C7B87A3" w:rsidR="004F3C27" w:rsidRDefault="00E00262" w:rsidP="00431DBC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comunidad cimarrona ofreció 2393 servicios a la población del Nido de las Águilas</w:t>
      </w:r>
      <w:r w:rsidR="00431DBC" w:rsidRPr="00431DBC">
        <w:rPr>
          <w:rFonts w:ascii="Arial" w:hAnsi="Arial" w:cs="Arial"/>
          <w:color w:val="222222"/>
          <w:sz w:val="24"/>
          <w:szCs w:val="24"/>
        </w:rPr>
        <w:t>.</w:t>
      </w:r>
    </w:p>
    <w:p w14:paraId="57B66DA2" w14:textId="77777777" w:rsidR="00431DBC" w:rsidRPr="00731DA4" w:rsidRDefault="00431DBC" w:rsidP="004F3C27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1411EAF" w14:textId="7F0A7B60" w:rsidR="0050176A" w:rsidRDefault="0050176A" w:rsidP="005017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Tijuana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 w:rsidR="00C234BA">
        <w:rPr>
          <w:rFonts w:ascii="Arial" w:hAnsi="Arial" w:cs="Arial"/>
          <w:b/>
          <w:bCs/>
          <w:color w:val="000000"/>
          <w:sz w:val="24"/>
          <w:szCs w:val="24"/>
        </w:rPr>
        <w:t>lunes 6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Pr="0050176A">
        <w:rPr>
          <w:rFonts w:ascii="Arial" w:hAnsi="Arial" w:cs="Arial"/>
          <w:sz w:val="24"/>
          <w:szCs w:val="24"/>
        </w:rPr>
        <w:t xml:space="preserve">Estudiantes y docentes de la Universidad Autónoma de Baja California (UABC) llevaron la </w:t>
      </w:r>
      <w:r>
        <w:rPr>
          <w:rFonts w:ascii="Arial" w:hAnsi="Arial" w:cs="Arial"/>
          <w:sz w:val="24"/>
          <w:szCs w:val="24"/>
        </w:rPr>
        <w:t>B</w:t>
      </w:r>
      <w:r w:rsidRPr="0050176A">
        <w:rPr>
          <w:rFonts w:ascii="Arial" w:hAnsi="Arial" w:cs="Arial"/>
          <w:sz w:val="24"/>
          <w:szCs w:val="24"/>
        </w:rPr>
        <w:t xml:space="preserve">rigada de </w:t>
      </w:r>
      <w:r>
        <w:rPr>
          <w:rFonts w:ascii="Arial" w:hAnsi="Arial" w:cs="Arial"/>
          <w:sz w:val="24"/>
          <w:szCs w:val="24"/>
        </w:rPr>
        <w:t>Salud y de S</w:t>
      </w:r>
      <w:r w:rsidRPr="0050176A">
        <w:rPr>
          <w:rFonts w:ascii="Arial" w:hAnsi="Arial" w:cs="Arial"/>
          <w:sz w:val="24"/>
          <w:szCs w:val="24"/>
        </w:rPr>
        <w:t>ervicios UABC en tu Comunidad al plantel de la Esc</w:t>
      </w:r>
      <w:r>
        <w:rPr>
          <w:rFonts w:ascii="Arial" w:hAnsi="Arial" w:cs="Arial"/>
          <w:sz w:val="24"/>
          <w:szCs w:val="24"/>
        </w:rPr>
        <w:t>uela</w:t>
      </w:r>
      <w:r w:rsidRPr="0050176A">
        <w:rPr>
          <w:rFonts w:ascii="Arial" w:hAnsi="Arial" w:cs="Arial"/>
          <w:sz w:val="24"/>
          <w:szCs w:val="24"/>
        </w:rPr>
        <w:t xml:space="preserve"> Sec</w:t>
      </w:r>
      <w:r>
        <w:rPr>
          <w:rFonts w:ascii="Arial" w:hAnsi="Arial" w:cs="Arial"/>
          <w:sz w:val="24"/>
          <w:szCs w:val="24"/>
        </w:rPr>
        <w:t>undaria</w:t>
      </w:r>
      <w:r w:rsidRPr="0050176A">
        <w:rPr>
          <w:rFonts w:ascii="Arial" w:hAnsi="Arial" w:cs="Arial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ene</w:t>
      </w:r>
      <w:r w:rsidRPr="0050176A">
        <w:rPr>
          <w:rFonts w:ascii="Arial" w:hAnsi="Arial" w:cs="Arial"/>
          <w:sz w:val="24"/>
          <w:szCs w:val="24"/>
        </w:rPr>
        <w:t xml:space="preserve">ral No. 117, </w:t>
      </w:r>
      <w:r>
        <w:rPr>
          <w:rFonts w:ascii="Arial" w:hAnsi="Arial" w:cs="Arial"/>
          <w:sz w:val="24"/>
          <w:szCs w:val="24"/>
        </w:rPr>
        <w:t xml:space="preserve">ubicada en </w:t>
      </w:r>
      <w:r w:rsidRPr="0050176A">
        <w:rPr>
          <w:rFonts w:ascii="Arial" w:hAnsi="Arial" w:cs="Arial"/>
          <w:sz w:val="24"/>
          <w:szCs w:val="24"/>
        </w:rPr>
        <w:t>Segunda S/N</w:t>
      </w:r>
      <w:r>
        <w:rPr>
          <w:rFonts w:ascii="Arial" w:hAnsi="Arial" w:cs="Arial"/>
          <w:sz w:val="24"/>
          <w:szCs w:val="24"/>
        </w:rPr>
        <w:t>,</w:t>
      </w:r>
      <w:r w:rsidRPr="0050176A">
        <w:rPr>
          <w:rFonts w:ascii="Arial" w:hAnsi="Arial" w:cs="Arial"/>
          <w:sz w:val="24"/>
          <w:szCs w:val="24"/>
        </w:rPr>
        <w:t xml:space="preserve"> Granjas Familiares División del Norte, Nido de las Águilas, Tijuana, Baja California, con la que se </w:t>
      </w:r>
      <w:r w:rsidR="00E00262">
        <w:rPr>
          <w:rFonts w:ascii="Arial" w:hAnsi="Arial" w:cs="Arial"/>
          <w:sz w:val="24"/>
          <w:szCs w:val="24"/>
        </w:rPr>
        <w:t>dieron 2</w:t>
      </w:r>
      <w:r w:rsidRPr="0050176A">
        <w:rPr>
          <w:rFonts w:ascii="Arial" w:hAnsi="Arial" w:cs="Arial"/>
          <w:sz w:val="24"/>
          <w:szCs w:val="24"/>
        </w:rPr>
        <w:t>393</w:t>
      </w:r>
      <w:r w:rsidR="00E00262">
        <w:rPr>
          <w:rFonts w:ascii="Arial" w:hAnsi="Arial" w:cs="Arial"/>
          <w:sz w:val="24"/>
          <w:szCs w:val="24"/>
        </w:rPr>
        <w:t xml:space="preserve"> servicios a la</w:t>
      </w:r>
      <w:r w:rsidRPr="0050176A">
        <w:rPr>
          <w:rFonts w:ascii="Arial" w:hAnsi="Arial" w:cs="Arial"/>
          <w:sz w:val="24"/>
          <w:szCs w:val="24"/>
        </w:rPr>
        <w:t xml:space="preserve"> </w:t>
      </w:r>
      <w:r w:rsidR="00E00262">
        <w:rPr>
          <w:rFonts w:ascii="Arial" w:hAnsi="Arial" w:cs="Arial"/>
          <w:sz w:val="24"/>
          <w:szCs w:val="24"/>
        </w:rPr>
        <w:t>población asistente</w:t>
      </w:r>
      <w:r w:rsidRPr="0050176A">
        <w:rPr>
          <w:rFonts w:ascii="Arial" w:hAnsi="Arial" w:cs="Arial"/>
          <w:sz w:val="24"/>
          <w:szCs w:val="24"/>
        </w:rPr>
        <w:t>.</w:t>
      </w:r>
    </w:p>
    <w:p w14:paraId="6CE8524B" w14:textId="27A9FA90" w:rsidR="0050176A" w:rsidRDefault="0050176A" w:rsidP="0050176A">
      <w:pPr>
        <w:jc w:val="both"/>
        <w:rPr>
          <w:rFonts w:ascii="Arial" w:hAnsi="Arial" w:cs="Arial"/>
          <w:sz w:val="24"/>
          <w:szCs w:val="24"/>
        </w:rPr>
      </w:pPr>
    </w:p>
    <w:p w14:paraId="7720D263" w14:textId="74B02580" w:rsidR="0050176A" w:rsidRDefault="0050176A" w:rsidP="005017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50176A">
        <w:rPr>
          <w:rFonts w:ascii="Arial" w:hAnsi="Arial" w:cs="Arial"/>
          <w:sz w:val="24"/>
          <w:szCs w:val="24"/>
        </w:rPr>
        <w:t>l rector de la UABC, doctor Luis Enrique Palafox Maestre, agradeció a la</w:t>
      </w:r>
      <w:r w:rsidR="00E00262">
        <w:rPr>
          <w:rFonts w:ascii="Arial" w:hAnsi="Arial" w:cs="Arial"/>
          <w:sz w:val="24"/>
          <w:szCs w:val="24"/>
        </w:rPr>
        <w:t>s y los habitantes</w:t>
      </w:r>
      <w:r w:rsidRPr="0050176A">
        <w:rPr>
          <w:rFonts w:ascii="Arial" w:hAnsi="Arial" w:cs="Arial"/>
          <w:sz w:val="24"/>
          <w:szCs w:val="24"/>
        </w:rPr>
        <w:t xml:space="preserve"> de </w:t>
      </w:r>
      <w:r w:rsidR="00E00262">
        <w:rPr>
          <w:rFonts w:ascii="Arial" w:hAnsi="Arial" w:cs="Arial"/>
          <w:sz w:val="24"/>
          <w:szCs w:val="24"/>
        </w:rPr>
        <w:t xml:space="preserve">la zona </w:t>
      </w:r>
      <w:r>
        <w:rPr>
          <w:rFonts w:ascii="Arial" w:hAnsi="Arial" w:cs="Arial"/>
          <w:sz w:val="24"/>
          <w:szCs w:val="24"/>
        </w:rPr>
        <w:t>N</w:t>
      </w:r>
      <w:r w:rsidRPr="0050176A">
        <w:rPr>
          <w:rFonts w:ascii="Arial" w:hAnsi="Arial" w:cs="Arial"/>
          <w:sz w:val="24"/>
          <w:szCs w:val="24"/>
        </w:rPr>
        <w:t xml:space="preserve">ido de las </w:t>
      </w:r>
      <w:r>
        <w:rPr>
          <w:rFonts w:ascii="Arial" w:hAnsi="Arial" w:cs="Arial"/>
          <w:sz w:val="24"/>
          <w:szCs w:val="24"/>
        </w:rPr>
        <w:t>Á</w:t>
      </w:r>
      <w:r w:rsidRPr="0050176A">
        <w:rPr>
          <w:rFonts w:ascii="Arial" w:hAnsi="Arial" w:cs="Arial"/>
          <w:sz w:val="24"/>
          <w:szCs w:val="24"/>
        </w:rPr>
        <w:t xml:space="preserve">guilas por su presencia y </w:t>
      </w:r>
      <w:r>
        <w:rPr>
          <w:rFonts w:ascii="Arial" w:hAnsi="Arial" w:cs="Arial"/>
          <w:sz w:val="24"/>
          <w:szCs w:val="24"/>
        </w:rPr>
        <w:t xml:space="preserve">a </w:t>
      </w:r>
      <w:r w:rsidRPr="0050176A">
        <w:rPr>
          <w:rFonts w:ascii="Arial" w:hAnsi="Arial" w:cs="Arial"/>
          <w:sz w:val="24"/>
          <w:szCs w:val="24"/>
        </w:rPr>
        <w:t>la directora del plantel</w:t>
      </w:r>
      <w:r>
        <w:rPr>
          <w:rFonts w:ascii="Arial" w:hAnsi="Arial" w:cs="Arial"/>
          <w:sz w:val="24"/>
          <w:szCs w:val="24"/>
        </w:rPr>
        <w:t xml:space="preserve">, maestra </w:t>
      </w:r>
      <w:proofErr w:type="spellStart"/>
      <w:r>
        <w:rPr>
          <w:rFonts w:ascii="Arial" w:hAnsi="Arial" w:cs="Arial"/>
          <w:sz w:val="24"/>
          <w:szCs w:val="24"/>
        </w:rPr>
        <w:t>Jossie</w:t>
      </w:r>
      <w:proofErr w:type="spellEnd"/>
      <w:r>
        <w:rPr>
          <w:rFonts w:ascii="Arial" w:hAnsi="Arial" w:cs="Arial"/>
          <w:sz w:val="24"/>
          <w:szCs w:val="24"/>
        </w:rPr>
        <w:t xml:space="preserve"> Angélica Mendoza </w:t>
      </w:r>
      <w:proofErr w:type="spellStart"/>
      <w:r>
        <w:rPr>
          <w:rFonts w:ascii="Arial" w:hAnsi="Arial" w:cs="Arial"/>
          <w:sz w:val="24"/>
          <w:szCs w:val="24"/>
        </w:rPr>
        <w:t>Zañudo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50176A">
        <w:rPr>
          <w:rFonts w:ascii="Arial" w:hAnsi="Arial" w:cs="Arial"/>
          <w:sz w:val="24"/>
          <w:szCs w:val="24"/>
        </w:rPr>
        <w:t>por su apoyo al abrir las puertas</w:t>
      </w:r>
      <w:r>
        <w:rPr>
          <w:rFonts w:ascii="Arial" w:hAnsi="Arial" w:cs="Arial"/>
          <w:sz w:val="24"/>
          <w:szCs w:val="24"/>
        </w:rPr>
        <w:t>,</w:t>
      </w:r>
      <w:r w:rsidRPr="0050176A">
        <w:rPr>
          <w:rFonts w:ascii="Arial" w:hAnsi="Arial" w:cs="Arial"/>
          <w:sz w:val="24"/>
          <w:szCs w:val="24"/>
        </w:rPr>
        <w:t xml:space="preserve"> no solo del pla</w:t>
      </w:r>
      <w:r>
        <w:rPr>
          <w:rFonts w:ascii="Arial" w:hAnsi="Arial" w:cs="Arial"/>
          <w:sz w:val="24"/>
          <w:szCs w:val="24"/>
        </w:rPr>
        <w:t xml:space="preserve">ntel sino de la comunidad misma. Destacó </w:t>
      </w:r>
      <w:r w:rsidRPr="0050176A">
        <w:rPr>
          <w:rFonts w:ascii="Arial" w:hAnsi="Arial" w:cs="Arial"/>
          <w:sz w:val="24"/>
          <w:szCs w:val="24"/>
        </w:rPr>
        <w:t>el interés compartido que se tiene por mejorar las condiciones de dicha población</w:t>
      </w:r>
      <w:r>
        <w:rPr>
          <w:rFonts w:ascii="Arial" w:hAnsi="Arial" w:cs="Arial"/>
          <w:sz w:val="24"/>
          <w:szCs w:val="24"/>
        </w:rPr>
        <w:t>.</w:t>
      </w:r>
    </w:p>
    <w:p w14:paraId="04506B00" w14:textId="77777777" w:rsidR="0050176A" w:rsidRDefault="0050176A" w:rsidP="0050176A">
      <w:pPr>
        <w:jc w:val="both"/>
        <w:rPr>
          <w:rFonts w:ascii="Arial" w:hAnsi="Arial" w:cs="Arial"/>
          <w:sz w:val="24"/>
          <w:szCs w:val="24"/>
        </w:rPr>
      </w:pPr>
    </w:p>
    <w:p w14:paraId="7BBA89DD" w14:textId="77777777" w:rsidR="0050176A" w:rsidRPr="00D453C0" w:rsidRDefault="0050176A" w:rsidP="0050176A">
      <w:pPr>
        <w:jc w:val="both"/>
        <w:rPr>
          <w:rFonts w:ascii="Arial" w:hAnsi="Arial" w:cs="Arial"/>
          <w:b/>
          <w:sz w:val="16"/>
          <w:szCs w:val="16"/>
        </w:rPr>
      </w:pPr>
      <w:r w:rsidRPr="0050176A">
        <w:rPr>
          <w:rFonts w:ascii="Arial" w:hAnsi="Arial" w:cs="Arial"/>
          <w:sz w:val="24"/>
          <w:szCs w:val="24"/>
        </w:rPr>
        <w:t>“La finalidad de estas brigadas, de estos grandes esfuerzos, es acercar a la universidad a las comunidades a las cuales nos debemos. Sin la comunidad, sin el apoyo en general de la población, la universidad no sería lo que es ahora”, mencionó el rector de la máxima casa de estudios.</w:t>
      </w:r>
    </w:p>
    <w:p w14:paraId="68404630" w14:textId="77777777" w:rsidR="0050176A" w:rsidRDefault="0050176A" w:rsidP="0050176A">
      <w:pPr>
        <w:jc w:val="both"/>
        <w:rPr>
          <w:rFonts w:ascii="Arial" w:hAnsi="Arial" w:cs="Arial"/>
          <w:sz w:val="24"/>
          <w:szCs w:val="24"/>
        </w:rPr>
      </w:pPr>
    </w:p>
    <w:p w14:paraId="541EC760" w14:textId="6074C953" w:rsidR="0050176A" w:rsidRPr="0050176A" w:rsidRDefault="0050176A" w:rsidP="005017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l</w:t>
      </w:r>
      <w:r w:rsidRPr="0050176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maes</w:t>
      </w:r>
      <w:r w:rsidRPr="0050176A">
        <w:rPr>
          <w:rFonts w:ascii="Arial" w:hAnsi="Arial" w:cs="Arial"/>
          <w:sz w:val="24"/>
          <w:szCs w:val="24"/>
        </w:rPr>
        <w:t xml:space="preserve">tra </w:t>
      </w:r>
      <w:proofErr w:type="spellStart"/>
      <w:r w:rsidRPr="0050176A">
        <w:rPr>
          <w:rFonts w:ascii="Arial" w:hAnsi="Arial" w:cs="Arial"/>
          <w:sz w:val="24"/>
          <w:szCs w:val="24"/>
        </w:rPr>
        <w:t>Jossie</w:t>
      </w:r>
      <w:proofErr w:type="spellEnd"/>
      <w:r w:rsidRPr="0050176A">
        <w:rPr>
          <w:rFonts w:ascii="Arial" w:hAnsi="Arial" w:cs="Arial"/>
          <w:sz w:val="24"/>
          <w:szCs w:val="24"/>
        </w:rPr>
        <w:t xml:space="preserve"> Angélica Mendoza </w:t>
      </w:r>
      <w:proofErr w:type="spellStart"/>
      <w:r w:rsidRPr="0050176A">
        <w:rPr>
          <w:rFonts w:ascii="Arial" w:hAnsi="Arial" w:cs="Arial"/>
          <w:sz w:val="24"/>
          <w:szCs w:val="24"/>
        </w:rPr>
        <w:t>Zañudo</w:t>
      </w:r>
      <w:proofErr w:type="spellEnd"/>
      <w:r w:rsidRPr="0050176A">
        <w:rPr>
          <w:rFonts w:ascii="Arial" w:hAnsi="Arial" w:cs="Arial"/>
          <w:sz w:val="24"/>
          <w:szCs w:val="24"/>
        </w:rPr>
        <w:t>, agradeció a</w:t>
      </w:r>
      <w:r>
        <w:rPr>
          <w:rFonts w:ascii="Arial" w:hAnsi="Arial" w:cs="Arial"/>
          <w:sz w:val="24"/>
          <w:szCs w:val="24"/>
        </w:rPr>
        <w:t xml:space="preserve"> </w:t>
      </w:r>
      <w:r w:rsidRPr="0050176A">
        <w:rPr>
          <w:rFonts w:ascii="Arial" w:hAnsi="Arial" w:cs="Arial"/>
          <w:sz w:val="24"/>
          <w:szCs w:val="24"/>
        </w:rPr>
        <w:t>la</w:t>
      </w:r>
      <w:r w:rsidR="00E00262">
        <w:rPr>
          <w:rFonts w:ascii="Arial" w:hAnsi="Arial" w:cs="Arial"/>
          <w:sz w:val="24"/>
          <w:szCs w:val="24"/>
        </w:rPr>
        <w:t>s cimarronas y los cimarrones</w:t>
      </w:r>
      <w:r w:rsidRPr="0050176A">
        <w:rPr>
          <w:rFonts w:ascii="Arial" w:hAnsi="Arial" w:cs="Arial"/>
          <w:sz w:val="24"/>
          <w:szCs w:val="24"/>
        </w:rPr>
        <w:t xml:space="preserve"> por el esfuerzo y compromiso en la realización de la brigada</w:t>
      </w:r>
      <w:r w:rsidR="00E00262">
        <w:rPr>
          <w:rFonts w:ascii="Arial" w:hAnsi="Arial" w:cs="Arial"/>
          <w:sz w:val="24"/>
          <w:szCs w:val="24"/>
        </w:rPr>
        <w:t xml:space="preserve">, así como </w:t>
      </w:r>
      <w:r w:rsidRPr="0050176A">
        <w:rPr>
          <w:rFonts w:ascii="Arial" w:hAnsi="Arial" w:cs="Arial"/>
          <w:sz w:val="24"/>
          <w:szCs w:val="24"/>
        </w:rPr>
        <w:t>al rector</w:t>
      </w:r>
      <w:r>
        <w:rPr>
          <w:rFonts w:ascii="Arial" w:hAnsi="Arial" w:cs="Arial"/>
          <w:sz w:val="24"/>
          <w:szCs w:val="24"/>
        </w:rPr>
        <w:t xml:space="preserve"> de la universidad</w:t>
      </w:r>
      <w:r w:rsidRPr="0050176A">
        <w:rPr>
          <w:rFonts w:ascii="Arial" w:hAnsi="Arial" w:cs="Arial"/>
          <w:sz w:val="24"/>
          <w:szCs w:val="24"/>
        </w:rPr>
        <w:t>, por haber considerado al plantel</w:t>
      </w:r>
      <w:r>
        <w:rPr>
          <w:rFonts w:ascii="Arial" w:hAnsi="Arial" w:cs="Arial"/>
          <w:sz w:val="24"/>
          <w:szCs w:val="24"/>
        </w:rPr>
        <w:t xml:space="preserve">. También </w:t>
      </w:r>
      <w:r w:rsidRPr="0050176A">
        <w:rPr>
          <w:rFonts w:ascii="Arial" w:hAnsi="Arial" w:cs="Arial"/>
          <w:sz w:val="24"/>
          <w:szCs w:val="24"/>
        </w:rPr>
        <w:t>ofreció su apoyo para futuros eventos en beneficio de la comunidad.</w:t>
      </w:r>
    </w:p>
    <w:p w14:paraId="77D51488" w14:textId="72918817" w:rsidR="0050176A" w:rsidRDefault="0050176A" w:rsidP="0050176A">
      <w:pPr>
        <w:jc w:val="both"/>
        <w:rPr>
          <w:rFonts w:ascii="Arial" w:hAnsi="Arial" w:cs="Arial"/>
          <w:sz w:val="24"/>
          <w:szCs w:val="24"/>
        </w:rPr>
      </w:pPr>
    </w:p>
    <w:p w14:paraId="0D3D2503" w14:textId="77777777" w:rsidR="00E00262" w:rsidRPr="0050176A" w:rsidRDefault="00E00262" w:rsidP="00E00262">
      <w:pPr>
        <w:jc w:val="both"/>
        <w:rPr>
          <w:rFonts w:ascii="Arial" w:hAnsi="Arial" w:cs="Arial"/>
          <w:sz w:val="24"/>
          <w:szCs w:val="24"/>
        </w:rPr>
      </w:pPr>
      <w:r w:rsidRPr="0050176A">
        <w:rPr>
          <w:rFonts w:ascii="Arial" w:hAnsi="Arial" w:cs="Arial"/>
          <w:sz w:val="24"/>
          <w:szCs w:val="24"/>
        </w:rPr>
        <w:t>Esta fue la quinta brigada que se lleva a cabo durante la administración rectoral del doctor Palafox Maestre, con la que, en apenas 14 meses, han sido proporcionados más de 5000 servicios durante las jornadas en atención en asesoría jurídica, financiera, psicológica, en servicios de salud, asesorías odontológicas, activaciones físicas, de manera gratuita, y se tiene planteado duplicar los esfuerzos con la intención de ir por más, con el apoyo de las vicerrectorías y las unidades académicas.</w:t>
      </w:r>
    </w:p>
    <w:p w14:paraId="3DD7B6B1" w14:textId="77777777" w:rsidR="0050176A" w:rsidRDefault="0050176A" w:rsidP="0050176A">
      <w:pPr>
        <w:jc w:val="both"/>
        <w:rPr>
          <w:rFonts w:ascii="Arial" w:hAnsi="Arial" w:cs="Arial"/>
          <w:sz w:val="24"/>
          <w:szCs w:val="24"/>
        </w:rPr>
      </w:pPr>
    </w:p>
    <w:p w14:paraId="385507D8" w14:textId="3FE82325" w:rsidR="0050176A" w:rsidRPr="0050176A" w:rsidRDefault="00E00262" w:rsidP="005017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esta ocasión, </w:t>
      </w:r>
      <w:r w:rsidR="0050176A" w:rsidRPr="0050176A">
        <w:rPr>
          <w:rFonts w:ascii="Arial" w:hAnsi="Arial" w:cs="Arial"/>
          <w:sz w:val="24"/>
          <w:szCs w:val="24"/>
        </w:rPr>
        <w:t>colaboraron</w:t>
      </w:r>
      <w:r>
        <w:rPr>
          <w:rFonts w:ascii="Arial" w:hAnsi="Arial" w:cs="Arial"/>
          <w:sz w:val="24"/>
          <w:szCs w:val="24"/>
        </w:rPr>
        <w:t xml:space="preserve">: </w:t>
      </w:r>
      <w:r w:rsidR="0050176A" w:rsidRPr="0050176A">
        <w:rPr>
          <w:rFonts w:ascii="Arial" w:hAnsi="Arial" w:cs="Arial"/>
          <w:sz w:val="24"/>
          <w:szCs w:val="24"/>
        </w:rPr>
        <w:t xml:space="preserve">la Facultad de Ciencias de la Salud, Valle las Palmas; la Facultad de Derecho, Tijuana; la Facultad de Odontología, Tijuana; el Centro Universitario de Educación para la Salud, Zona Río; la Facultad de Deportes Tijuana; la Facultad de Economía y Relaciones Internacionales, y </w:t>
      </w:r>
      <w:r>
        <w:rPr>
          <w:rFonts w:ascii="Arial" w:hAnsi="Arial" w:cs="Arial"/>
          <w:sz w:val="24"/>
          <w:szCs w:val="24"/>
        </w:rPr>
        <w:t>e</w:t>
      </w:r>
      <w:r w:rsidR="0050176A" w:rsidRPr="0050176A">
        <w:rPr>
          <w:rFonts w:ascii="Arial" w:hAnsi="Arial" w:cs="Arial"/>
          <w:sz w:val="24"/>
          <w:szCs w:val="24"/>
        </w:rPr>
        <w:t>l Instituto de Investigaciones en Ciencias Veterinarias, quienes se trasladaron desde Mexicali</w:t>
      </w:r>
      <w:r>
        <w:rPr>
          <w:rFonts w:ascii="Arial" w:hAnsi="Arial" w:cs="Arial"/>
          <w:sz w:val="24"/>
          <w:szCs w:val="24"/>
        </w:rPr>
        <w:t xml:space="preserve"> para ofrecer sus servicios</w:t>
      </w:r>
      <w:r w:rsidR="0050176A" w:rsidRPr="0050176A">
        <w:rPr>
          <w:rFonts w:ascii="Arial" w:hAnsi="Arial" w:cs="Arial"/>
          <w:sz w:val="24"/>
          <w:szCs w:val="24"/>
        </w:rPr>
        <w:t>.</w:t>
      </w:r>
    </w:p>
    <w:p w14:paraId="6400B7B6" w14:textId="66EB42A6" w:rsidR="0050176A" w:rsidRPr="0050176A" w:rsidRDefault="0050176A" w:rsidP="0050176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4931D74" w14:textId="77777777" w:rsidR="0050176A" w:rsidRPr="0050176A" w:rsidRDefault="0050176A" w:rsidP="0050176A">
      <w:pPr>
        <w:jc w:val="both"/>
        <w:rPr>
          <w:rFonts w:ascii="Arial" w:hAnsi="Arial" w:cs="Arial"/>
          <w:sz w:val="24"/>
          <w:szCs w:val="24"/>
        </w:rPr>
      </w:pPr>
    </w:p>
    <w:p w14:paraId="41717836" w14:textId="77777777" w:rsidR="0050176A" w:rsidRPr="0050176A" w:rsidRDefault="0050176A" w:rsidP="0050176A">
      <w:pPr>
        <w:jc w:val="both"/>
        <w:rPr>
          <w:rFonts w:ascii="Arial" w:hAnsi="Arial" w:cs="Arial"/>
          <w:sz w:val="24"/>
          <w:szCs w:val="24"/>
        </w:rPr>
      </w:pPr>
    </w:p>
    <w:sectPr w:rsidR="0050176A" w:rsidRPr="0050176A" w:rsidSect="00431DBC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9CB04" w14:textId="77777777" w:rsidR="0011240F" w:rsidRDefault="0011240F">
      <w:r>
        <w:separator/>
      </w:r>
    </w:p>
  </w:endnote>
  <w:endnote w:type="continuationSeparator" w:id="0">
    <w:p w14:paraId="3E6E9202" w14:textId="77777777" w:rsidR="0011240F" w:rsidRDefault="0011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11240F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0DD94" w14:textId="77777777" w:rsidR="0011240F" w:rsidRDefault="0011240F">
      <w:r>
        <w:rPr>
          <w:color w:val="000000"/>
        </w:rPr>
        <w:separator/>
      </w:r>
    </w:p>
  </w:footnote>
  <w:footnote w:type="continuationSeparator" w:id="0">
    <w:p w14:paraId="47F10201" w14:textId="77777777" w:rsidR="0011240F" w:rsidRDefault="00112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36"/>
  </w:num>
  <w:num w:numId="4">
    <w:abstractNumId w:val="25"/>
  </w:num>
  <w:num w:numId="5">
    <w:abstractNumId w:val="5"/>
  </w:num>
  <w:num w:numId="6">
    <w:abstractNumId w:val="24"/>
  </w:num>
  <w:num w:numId="7">
    <w:abstractNumId w:val="26"/>
  </w:num>
  <w:num w:numId="8">
    <w:abstractNumId w:val="21"/>
  </w:num>
  <w:num w:numId="9">
    <w:abstractNumId w:val="12"/>
  </w:num>
  <w:num w:numId="10">
    <w:abstractNumId w:val="3"/>
  </w:num>
  <w:num w:numId="11">
    <w:abstractNumId w:val="35"/>
  </w:num>
  <w:num w:numId="12">
    <w:abstractNumId w:val="28"/>
  </w:num>
  <w:num w:numId="13">
    <w:abstractNumId w:val="17"/>
  </w:num>
  <w:num w:numId="14">
    <w:abstractNumId w:val="20"/>
  </w:num>
  <w:num w:numId="15">
    <w:abstractNumId w:val="18"/>
  </w:num>
  <w:num w:numId="16">
    <w:abstractNumId w:val="37"/>
  </w:num>
  <w:num w:numId="17">
    <w:abstractNumId w:val="22"/>
  </w:num>
  <w:num w:numId="18">
    <w:abstractNumId w:val="10"/>
  </w:num>
  <w:num w:numId="19">
    <w:abstractNumId w:val="34"/>
  </w:num>
  <w:num w:numId="20">
    <w:abstractNumId w:val="11"/>
  </w:num>
  <w:num w:numId="21">
    <w:abstractNumId w:val="31"/>
  </w:num>
  <w:num w:numId="22">
    <w:abstractNumId w:val="23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0"/>
  </w:num>
  <w:num w:numId="29">
    <w:abstractNumId w:val="13"/>
  </w:num>
  <w:num w:numId="30">
    <w:abstractNumId w:val="7"/>
  </w:num>
  <w:num w:numId="31">
    <w:abstractNumId w:val="8"/>
  </w:num>
  <w:num w:numId="32">
    <w:abstractNumId w:val="6"/>
  </w:num>
  <w:num w:numId="33">
    <w:abstractNumId w:val="1"/>
  </w:num>
  <w:num w:numId="34">
    <w:abstractNumId w:val="14"/>
  </w:num>
  <w:num w:numId="35">
    <w:abstractNumId w:val="15"/>
  </w:num>
  <w:num w:numId="36">
    <w:abstractNumId w:val="32"/>
  </w:num>
  <w:num w:numId="37">
    <w:abstractNumId w:val="27"/>
  </w:num>
  <w:num w:numId="38">
    <w:abstractNumId w:val="19"/>
  </w:num>
  <w:num w:numId="3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0F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1A6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76A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850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262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615F0-8346-497D-A27D-BCD9C83B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404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4</cp:revision>
  <cp:lastPrinted>2024-03-05T17:56:00Z</cp:lastPrinted>
  <dcterms:created xsi:type="dcterms:W3CDTF">2024-05-06T22:18:00Z</dcterms:created>
  <dcterms:modified xsi:type="dcterms:W3CDTF">2024-05-06T22:48:00Z</dcterms:modified>
</cp:coreProperties>
</file>