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63960C85" w:rsidR="00FD7CDD" w:rsidRDefault="004F3C27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B7F44FD" wp14:editId="44E3482F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753350" cy="1560830"/>
            <wp:effectExtent l="0" t="0" r="0" b="127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cabezado-Boletin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1C2413">
        <w:rPr>
          <w:rFonts w:ascii="Arial" w:hAnsi="Arial" w:cs="Arial"/>
          <w:b/>
          <w:sz w:val="24"/>
          <w:szCs w:val="24"/>
        </w:rPr>
        <w:t>5</w:t>
      </w:r>
      <w:r w:rsidR="00BA0D76">
        <w:rPr>
          <w:rFonts w:ascii="Arial" w:hAnsi="Arial" w:cs="Arial"/>
          <w:b/>
          <w:sz w:val="24"/>
          <w:szCs w:val="24"/>
        </w:rPr>
        <w:t>5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756011C1" w14:textId="6071B4FE" w:rsidR="004F3C27" w:rsidRDefault="00BA0D76" w:rsidP="00BA0D76">
      <w:pPr>
        <w:ind w:left="-142" w:right="-143"/>
        <w:jc w:val="center"/>
        <w:rPr>
          <w:rFonts w:ascii="Arial" w:hAnsi="Arial" w:cs="Arial"/>
          <w:b/>
          <w:bCs/>
          <w:color w:val="000000"/>
          <w:sz w:val="33"/>
          <w:szCs w:val="33"/>
        </w:rPr>
      </w:pPr>
      <w:r>
        <w:rPr>
          <w:rFonts w:ascii="Arial" w:hAnsi="Arial" w:cs="Arial"/>
          <w:b/>
          <w:bCs/>
          <w:color w:val="000000"/>
          <w:sz w:val="33"/>
          <w:szCs w:val="33"/>
        </w:rPr>
        <w:t>La UABC ofrecerá su primer programa de licenciatura en línea</w:t>
      </w:r>
    </w:p>
    <w:p w14:paraId="6D62AAA4" w14:textId="77777777" w:rsidR="0094497B" w:rsidRDefault="0094497B" w:rsidP="0094497B">
      <w:pPr>
        <w:ind w:left="-142" w:right="-143"/>
        <w:jc w:val="center"/>
        <w:rPr>
          <w:rFonts w:ascii="Arial" w:hAnsi="Arial" w:cs="Arial"/>
          <w:sz w:val="24"/>
          <w:szCs w:val="24"/>
        </w:rPr>
      </w:pPr>
    </w:p>
    <w:p w14:paraId="57B66DA2" w14:textId="0F544A06" w:rsidR="00431DBC" w:rsidRPr="00B32858" w:rsidRDefault="00BA0D76" w:rsidP="00BA0D76">
      <w:pPr>
        <w:pStyle w:val="Prrafodelista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La l</w:t>
      </w:r>
      <w:r w:rsidRPr="00BA0D76">
        <w:rPr>
          <w:rFonts w:ascii="Arial" w:hAnsi="Arial" w:cs="Arial"/>
          <w:color w:val="222222"/>
          <w:sz w:val="24"/>
          <w:szCs w:val="24"/>
        </w:rPr>
        <w:t>icenciatura en Gestión e Innovación Organizacional</w:t>
      </w:r>
      <w:r>
        <w:rPr>
          <w:rFonts w:ascii="Arial" w:hAnsi="Arial" w:cs="Arial"/>
          <w:color w:val="222222"/>
          <w:sz w:val="24"/>
          <w:szCs w:val="24"/>
        </w:rPr>
        <w:t xml:space="preserve"> será cuatrimestral y tendrá una duración de tres años</w:t>
      </w:r>
      <w:r w:rsidR="00B32858" w:rsidRPr="00BE1F87">
        <w:rPr>
          <w:rFonts w:ascii="Arial" w:hAnsi="Arial" w:cs="Arial"/>
          <w:color w:val="222222"/>
          <w:sz w:val="24"/>
          <w:szCs w:val="24"/>
        </w:rPr>
        <w:t>.</w:t>
      </w:r>
    </w:p>
    <w:p w14:paraId="1A18A6E4" w14:textId="77777777" w:rsidR="00B32858" w:rsidRPr="00731DA4" w:rsidRDefault="00B32858" w:rsidP="00B32858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67EEFCF2" w14:textId="654DDC6B" w:rsidR="00BE1F87" w:rsidRDefault="00376D4C" w:rsidP="00EA45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Mexicali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, Baja California, </w:t>
      </w:r>
      <w:r w:rsidR="00BA0D76">
        <w:rPr>
          <w:rFonts w:ascii="Arial" w:hAnsi="Arial" w:cs="Arial"/>
          <w:b/>
          <w:bCs/>
          <w:color w:val="000000"/>
          <w:sz w:val="24"/>
          <w:szCs w:val="24"/>
        </w:rPr>
        <w:t>miércoles</w:t>
      </w:r>
      <w:r w:rsidR="00AC12A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BE1F87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BA0D76"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="003913B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de 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m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yo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 de 2024.- </w:t>
      </w:r>
      <w:r w:rsidR="00BA0D76">
        <w:rPr>
          <w:rFonts w:ascii="Arial" w:hAnsi="Arial" w:cs="Arial"/>
          <w:sz w:val="24"/>
          <w:szCs w:val="24"/>
        </w:rPr>
        <w:t>En sesión virtual, el pleno del Consejo Universitario de l</w:t>
      </w:r>
      <w:r w:rsidR="00BE1F87" w:rsidRPr="00BE1F87">
        <w:rPr>
          <w:rFonts w:ascii="Arial" w:hAnsi="Arial" w:cs="Arial"/>
          <w:sz w:val="24"/>
          <w:szCs w:val="24"/>
        </w:rPr>
        <w:t xml:space="preserve">a Universidad Autónoma de Baja California (UABC) </w:t>
      </w:r>
      <w:r w:rsidR="00BA0D76">
        <w:rPr>
          <w:rFonts w:ascii="Arial" w:hAnsi="Arial" w:cs="Arial"/>
          <w:sz w:val="24"/>
          <w:szCs w:val="24"/>
        </w:rPr>
        <w:t xml:space="preserve">aprobó la creación </w:t>
      </w:r>
      <w:r w:rsidR="00EA45D8" w:rsidRPr="00EA45D8">
        <w:rPr>
          <w:rFonts w:ascii="Arial" w:hAnsi="Arial" w:cs="Arial"/>
          <w:sz w:val="24"/>
          <w:szCs w:val="24"/>
        </w:rPr>
        <w:t>del programa educativo de Licenciatura en Gestión e Innovación Organizacional</w:t>
      </w:r>
      <w:r w:rsidR="00131E07">
        <w:rPr>
          <w:rFonts w:ascii="Arial" w:hAnsi="Arial" w:cs="Arial"/>
          <w:sz w:val="24"/>
          <w:szCs w:val="24"/>
        </w:rPr>
        <w:t xml:space="preserve"> (LGIO)</w:t>
      </w:r>
      <w:r w:rsidR="00EA45D8" w:rsidRPr="00EA45D8">
        <w:rPr>
          <w:rFonts w:ascii="Arial" w:hAnsi="Arial" w:cs="Arial"/>
          <w:sz w:val="24"/>
          <w:szCs w:val="24"/>
        </w:rPr>
        <w:t>, en modalidad no escolarizada</w:t>
      </w:r>
      <w:r w:rsidR="00FF410C">
        <w:rPr>
          <w:rFonts w:ascii="Arial" w:hAnsi="Arial" w:cs="Arial"/>
          <w:sz w:val="24"/>
          <w:szCs w:val="24"/>
        </w:rPr>
        <w:t>, la cual será ofrecida</w:t>
      </w:r>
      <w:r w:rsidR="00283EB6">
        <w:rPr>
          <w:rFonts w:ascii="Arial" w:hAnsi="Arial" w:cs="Arial"/>
          <w:sz w:val="24"/>
          <w:szCs w:val="24"/>
        </w:rPr>
        <w:t>, de manera cuatrimestral,</w:t>
      </w:r>
      <w:r w:rsidR="00FF410C">
        <w:rPr>
          <w:rFonts w:ascii="Arial" w:hAnsi="Arial" w:cs="Arial"/>
          <w:sz w:val="24"/>
          <w:szCs w:val="24"/>
        </w:rPr>
        <w:t xml:space="preserve"> por la Facultad de Ciencias Administrativas, Campus Mexicali</w:t>
      </w:r>
      <w:r w:rsidR="00EA45D8">
        <w:rPr>
          <w:rFonts w:ascii="Arial" w:hAnsi="Arial" w:cs="Arial"/>
          <w:sz w:val="24"/>
          <w:szCs w:val="24"/>
        </w:rPr>
        <w:t>.</w:t>
      </w:r>
      <w:r w:rsidR="00283EB6">
        <w:rPr>
          <w:rFonts w:ascii="Arial" w:hAnsi="Arial" w:cs="Arial"/>
          <w:sz w:val="24"/>
          <w:szCs w:val="24"/>
        </w:rPr>
        <w:t xml:space="preserve"> El plan de estudios está diseñado para culminarse en tres años.</w:t>
      </w:r>
      <w:bookmarkStart w:id="0" w:name="_GoBack"/>
      <w:bookmarkEnd w:id="0"/>
    </w:p>
    <w:p w14:paraId="2934AED3" w14:textId="6523AF3D" w:rsidR="00EA45D8" w:rsidRDefault="00EA45D8" w:rsidP="00EA45D8">
      <w:pPr>
        <w:jc w:val="both"/>
        <w:rPr>
          <w:rFonts w:ascii="Arial" w:hAnsi="Arial" w:cs="Arial"/>
          <w:sz w:val="24"/>
          <w:szCs w:val="24"/>
        </w:rPr>
      </w:pPr>
    </w:p>
    <w:p w14:paraId="09977D2F" w14:textId="3FACF617" w:rsidR="00EA45D8" w:rsidRDefault="00EA45D8" w:rsidP="00EA45D8">
      <w:pPr>
        <w:jc w:val="both"/>
        <w:rPr>
          <w:rFonts w:ascii="Arial" w:hAnsi="Arial" w:cs="Arial"/>
          <w:sz w:val="24"/>
          <w:szCs w:val="24"/>
        </w:rPr>
      </w:pPr>
      <w:r w:rsidRPr="00EA45D8">
        <w:rPr>
          <w:rFonts w:ascii="Arial" w:hAnsi="Arial" w:cs="Arial"/>
          <w:sz w:val="24"/>
          <w:szCs w:val="24"/>
        </w:rPr>
        <w:t>Esta licenciatura surge como una solución estratégica ante la</w:t>
      </w:r>
      <w:r>
        <w:rPr>
          <w:rFonts w:ascii="Arial" w:hAnsi="Arial" w:cs="Arial"/>
          <w:sz w:val="24"/>
          <w:szCs w:val="24"/>
        </w:rPr>
        <w:t>s</w:t>
      </w:r>
      <w:r w:rsidRPr="00EA45D8">
        <w:rPr>
          <w:rFonts w:ascii="Arial" w:hAnsi="Arial" w:cs="Arial"/>
          <w:sz w:val="24"/>
          <w:szCs w:val="24"/>
        </w:rPr>
        <w:t xml:space="preserve"> crecientes demandas del mercado laboral actual. Además de ofrecer conocimientos especializados, se enfoca en desarrollar habilidades clave que las empresas valoran hoy en día</w:t>
      </w:r>
      <w:r>
        <w:rPr>
          <w:rFonts w:ascii="Arial" w:hAnsi="Arial" w:cs="Arial"/>
          <w:sz w:val="24"/>
          <w:szCs w:val="24"/>
        </w:rPr>
        <w:t>, tales como l</w:t>
      </w:r>
      <w:r w:rsidRPr="00EA45D8">
        <w:rPr>
          <w:rFonts w:ascii="Arial" w:hAnsi="Arial" w:cs="Arial"/>
          <w:sz w:val="24"/>
          <w:szCs w:val="24"/>
        </w:rPr>
        <w:t>a gestión efectiva</w:t>
      </w:r>
      <w:r>
        <w:rPr>
          <w:rFonts w:ascii="Arial" w:hAnsi="Arial" w:cs="Arial"/>
          <w:sz w:val="24"/>
          <w:szCs w:val="24"/>
        </w:rPr>
        <w:t xml:space="preserve">, </w:t>
      </w:r>
      <w:r w:rsidRPr="00EA45D8">
        <w:rPr>
          <w:rFonts w:ascii="Arial" w:hAnsi="Arial" w:cs="Arial"/>
          <w:sz w:val="24"/>
          <w:szCs w:val="24"/>
        </w:rPr>
        <w:t xml:space="preserve">la capacidad de innovar, la adaptabilidad y la resolución de problemas. Esta carrera actúa como un </w:t>
      </w:r>
      <w:r>
        <w:rPr>
          <w:rFonts w:ascii="Arial" w:hAnsi="Arial" w:cs="Arial"/>
          <w:sz w:val="24"/>
          <w:szCs w:val="24"/>
        </w:rPr>
        <w:t>puente</w:t>
      </w:r>
      <w:r w:rsidRPr="00EA45D8">
        <w:rPr>
          <w:rFonts w:ascii="Arial" w:hAnsi="Arial" w:cs="Arial"/>
          <w:sz w:val="24"/>
          <w:szCs w:val="24"/>
        </w:rPr>
        <w:t xml:space="preserve"> entre la teoría y la práctica, proporcionando a l</w:t>
      </w:r>
      <w:r>
        <w:rPr>
          <w:rFonts w:ascii="Arial" w:hAnsi="Arial" w:cs="Arial"/>
          <w:sz w:val="24"/>
          <w:szCs w:val="24"/>
        </w:rPr>
        <w:t>as y l</w:t>
      </w:r>
      <w:r w:rsidRPr="00EA45D8">
        <w:rPr>
          <w:rFonts w:ascii="Arial" w:hAnsi="Arial" w:cs="Arial"/>
          <w:sz w:val="24"/>
          <w:szCs w:val="24"/>
        </w:rPr>
        <w:t>os estudiantes las herramientas necesarias para liderar con confianza en un entorno empresarial dinámico y competitivo.</w:t>
      </w:r>
    </w:p>
    <w:p w14:paraId="6969A4CC" w14:textId="2CB19D9A" w:rsidR="00EA45D8" w:rsidRDefault="00EA45D8" w:rsidP="00EA45D8">
      <w:pPr>
        <w:jc w:val="both"/>
        <w:rPr>
          <w:rFonts w:ascii="Arial" w:hAnsi="Arial" w:cs="Arial"/>
          <w:sz w:val="24"/>
          <w:szCs w:val="24"/>
        </w:rPr>
      </w:pPr>
    </w:p>
    <w:p w14:paraId="34F7E6D3" w14:textId="38079E29" w:rsidR="00131E07" w:rsidRDefault="00131E07" w:rsidP="00131E0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programa educativo en línea integra</w:t>
      </w:r>
      <w:r w:rsidRPr="00131E07">
        <w:rPr>
          <w:rFonts w:ascii="Arial" w:hAnsi="Arial" w:cs="Arial"/>
          <w:sz w:val="24"/>
          <w:szCs w:val="24"/>
        </w:rPr>
        <w:t xml:space="preserve"> tres áreas de especialización de las</w:t>
      </w:r>
      <w:r>
        <w:rPr>
          <w:rFonts w:ascii="Arial" w:hAnsi="Arial" w:cs="Arial"/>
          <w:sz w:val="24"/>
          <w:szCs w:val="24"/>
        </w:rPr>
        <w:t xml:space="preserve"> </w:t>
      </w:r>
      <w:r w:rsidRPr="00131E07">
        <w:rPr>
          <w:rFonts w:ascii="Arial" w:hAnsi="Arial" w:cs="Arial"/>
          <w:sz w:val="24"/>
          <w:szCs w:val="24"/>
        </w:rPr>
        <w:t xml:space="preserve">organizaciones: finanzas, administración y tecnología, </w:t>
      </w:r>
      <w:r>
        <w:rPr>
          <w:rFonts w:ascii="Arial" w:hAnsi="Arial" w:cs="Arial"/>
          <w:sz w:val="24"/>
          <w:szCs w:val="24"/>
        </w:rPr>
        <w:t xml:space="preserve">por lo que </w:t>
      </w:r>
      <w:r w:rsidRPr="00131E07">
        <w:rPr>
          <w:rFonts w:ascii="Arial" w:hAnsi="Arial" w:cs="Arial"/>
          <w:sz w:val="24"/>
          <w:szCs w:val="24"/>
        </w:rPr>
        <w:t>el abanico de posibilidades</w:t>
      </w:r>
      <w:r>
        <w:rPr>
          <w:rFonts w:ascii="Arial" w:hAnsi="Arial" w:cs="Arial"/>
          <w:sz w:val="24"/>
          <w:szCs w:val="24"/>
        </w:rPr>
        <w:t xml:space="preserve"> </w:t>
      </w:r>
      <w:r w:rsidRPr="00131E07">
        <w:rPr>
          <w:rFonts w:ascii="Arial" w:hAnsi="Arial" w:cs="Arial"/>
          <w:sz w:val="24"/>
          <w:szCs w:val="24"/>
        </w:rPr>
        <w:t>laborales para l</w:t>
      </w:r>
      <w:r>
        <w:rPr>
          <w:rFonts w:ascii="Arial" w:hAnsi="Arial" w:cs="Arial"/>
          <w:sz w:val="24"/>
          <w:szCs w:val="24"/>
        </w:rPr>
        <w:t>as egresadas y l</w:t>
      </w:r>
      <w:r w:rsidRPr="00131E07">
        <w:rPr>
          <w:rFonts w:ascii="Arial" w:hAnsi="Arial" w:cs="Arial"/>
          <w:sz w:val="24"/>
          <w:szCs w:val="24"/>
        </w:rPr>
        <w:t>os egresados se considera amplio, diverso y competitivo</w:t>
      </w:r>
      <w:r>
        <w:rPr>
          <w:rFonts w:ascii="Arial" w:hAnsi="Arial" w:cs="Arial"/>
          <w:sz w:val="24"/>
          <w:szCs w:val="24"/>
        </w:rPr>
        <w:t>, p</w:t>
      </w:r>
      <w:r w:rsidRPr="00131E07">
        <w:rPr>
          <w:rFonts w:ascii="Arial" w:hAnsi="Arial" w:cs="Arial"/>
          <w:sz w:val="24"/>
          <w:szCs w:val="24"/>
        </w:rPr>
        <w:t>uesto que</w:t>
      </w:r>
      <w:r>
        <w:rPr>
          <w:rFonts w:ascii="Arial" w:hAnsi="Arial" w:cs="Arial"/>
          <w:sz w:val="24"/>
          <w:szCs w:val="24"/>
        </w:rPr>
        <w:t xml:space="preserve"> </w:t>
      </w:r>
      <w:r w:rsidRPr="00131E07">
        <w:rPr>
          <w:rFonts w:ascii="Arial" w:hAnsi="Arial" w:cs="Arial"/>
          <w:sz w:val="24"/>
          <w:szCs w:val="24"/>
        </w:rPr>
        <w:t xml:space="preserve">pueden ser contratados por empleadores </w:t>
      </w:r>
      <w:r>
        <w:rPr>
          <w:rFonts w:ascii="Arial" w:hAnsi="Arial" w:cs="Arial"/>
          <w:sz w:val="24"/>
          <w:szCs w:val="24"/>
        </w:rPr>
        <w:t xml:space="preserve">y empleadoras </w:t>
      </w:r>
      <w:r w:rsidRPr="00131E07">
        <w:rPr>
          <w:rFonts w:ascii="Arial" w:hAnsi="Arial" w:cs="Arial"/>
          <w:sz w:val="24"/>
          <w:szCs w:val="24"/>
        </w:rPr>
        <w:t>tanto del sector público como privado que</w:t>
      </w:r>
      <w:r>
        <w:rPr>
          <w:rFonts w:ascii="Arial" w:hAnsi="Arial" w:cs="Arial"/>
          <w:sz w:val="24"/>
          <w:szCs w:val="24"/>
        </w:rPr>
        <w:t xml:space="preserve"> </w:t>
      </w:r>
      <w:r w:rsidRPr="00131E07">
        <w:rPr>
          <w:rFonts w:ascii="Arial" w:hAnsi="Arial" w:cs="Arial"/>
          <w:sz w:val="24"/>
          <w:szCs w:val="24"/>
        </w:rPr>
        <w:t>ofrecen diferentes servicios</w:t>
      </w:r>
      <w:r>
        <w:rPr>
          <w:rFonts w:ascii="Arial" w:hAnsi="Arial" w:cs="Arial"/>
          <w:sz w:val="24"/>
          <w:szCs w:val="24"/>
        </w:rPr>
        <w:t>.</w:t>
      </w:r>
    </w:p>
    <w:p w14:paraId="174B6DE1" w14:textId="43C30231" w:rsidR="00131E07" w:rsidRDefault="00131E07" w:rsidP="00131E07">
      <w:pPr>
        <w:jc w:val="both"/>
        <w:rPr>
          <w:rFonts w:ascii="Arial" w:hAnsi="Arial" w:cs="Arial"/>
          <w:sz w:val="24"/>
          <w:szCs w:val="24"/>
        </w:rPr>
      </w:pPr>
    </w:p>
    <w:p w14:paraId="6EE0B1D0" w14:textId="239FE982" w:rsidR="00283EB6" w:rsidRDefault="00131E07" w:rsidP="00283EB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131E07">
        <w:rPr>
          <w:rFonts w:ascii="Arial" w:hAnsi="Arial" w:cs="Arial"/>
          <w:sz w:val="24"/>
          <w:szCs w:val="24"/>
        </w:rPr>
        <w:t>a creación de la LGIO, no escolarizada, representa un proyecto innovador que viene a sumar esfuerzos para</w:t>
      </w:r>
      <w:r>
        <w:rPr>
          <w:rFonts w:ascii="Arial" w:hAnsi="Arial" w:cs="Arial"/>
          <w:sz w:val="24"/>
          <w:szCs w:val="24"/>
        </w:rPr>
        <w:t xml:space="preserve"> </w:t>
      </w:r>
      <w:r w:rsidRPr="00131E07">
        <w:rPr>
          <w:rFonts w:ascii="Arial" w:hAnsi="Arial" w:cs="Arial"/>
          <w:sz w:val="24"/>
          <w:szCs w:val="24"/>
        </w:rPr>
        <w:t>la promoción de</w:t>
      </w:r>
      <w:r>
        <w:rPr>
          <w:rFonts w:ascii="Arial" w:hAnsi="Arial" w:cs="Arial"/>
          <w:sz w:val="24"/>
          <w:szCs w:val="24"/>
        </w:rPr>
        <w:t xml:space="preserve"> </w:t>
      </w:r>
      <w:r w:rsidRPr="00131E07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a prioridad institucional de </w:t>
      </w:r>
      <w:r w:rsidRPr="00131E07">
        <w:rPr>
          <w:rFonts w:ascii="Arial" w:hAnsi="Arial" w:cs="Arial"/>
          <w:sz w:val="24"/>
          <w:szCs w:val="24"/>
        </w:rPr>
        <w:t xml:space="preserve">Aprendizaje </w:t>
      </w:r>
      <w:r>
        <w:rPr>
          <w:rFonts w:ascii="Arial" w:hAnsi="Arial" w:cs="Arial"/>
          <w:sz w:val="24"/>
          <w:szCs w:val="24"/>
        </w:rPr>
        <w:t>I</w:t>
      </w:r>
      <w:r w:rsidRPr="00131E07">
        <w:rPr>
          <w:rFonts w:ascii="Arial" w:hAnsi="Arial" w:cs="Arial"/>
          <w:sz w:val="24"/>
          <w:szCs w:val="24"/>
        </w:rPr>
        <w:t xml:space="preserve">ntegral, </w:t>
      </w:r>
      <w:r>
        <w:rPr>
          <w:rFonts w:ascii="Arial" w:hAnsi="Arial" w:cs="Arial"/>
          <w:sz w:val="24"/>
          <w:szCs w:val="24"/>
        </w:rPr>
        <w:t>F</w:t>
      </w:r>
      <w:r w:rsidRPr="00131E07">
        <w:rPr>
          <w:rFonts w:ascii="Arial" w:hAnsi="Arial" w:cs="Arial"/>
          <w:sz w:val="24"/>
          <w:szCs w:val="24"/>
        </w:rPr>
        <w:t xml:space="preserve">lexible y a lo </w:t>
      </w:r>
      <w:r>
        <w:rPr>
          <w:rFonts w:ascii="Arial" w:hAnsi="Arial" w:cs="Arial"/>
          <w:sz w:val="24"/>
          <w:szCs w:val="24"/>
        </w:rPr>
        <w:t>L</w:t>
      </w:r>
      <w:r w:rsidRPr="00131E07">
        <w:rPr>
          <w:rFonts w:ascii="Arial" w:hAnsi="Arial" w:cs="Arial"/>
          <w:sz w:val="24"/>
          <w:szCs w:val="24"/>
        </w:rPr>
        <w:t xml:space="preserve">argo de la </w:t>
      </w:r>
      <w:r>
        <w:rPr>
          <w:rFonts w:ascii="Arial" w:hAnsi="Arial" w:cs="Arial"/>
          <w:sz w:val="24"/>
          <w:szCs w:val="24"/>
        </w:rPr>
        <w:t>V</w:t>
      </w:r>
      <w:r w:rsidRPr="00131E07">
        <w:rPr>
          <w:rFonts w:ascii="Arial" w:hAnsi="Arial" w:cs="Arial"/>
          <w:sz w:val="24"/>
          <w:szCs w:val="24"/>
        </w:rPr>
        <w:t>ida</w:t>
      </w:r>
      <w:r>
        <w:rPr>
          <w:rFonts w:ascii="Arial" w:hAnsi="Arial" w:cs="Arial"/>
          <w:sz w:val="24"/>
          <w:szCs w:val="24"/>
        </w:rPr>
        <w:t>, la cual establece como</w:t>
      </w:r>
      <w:r w:rsidR="00283EB6">
        <w:rPr>
          <w:rFonts w:ascii="Arial" w:hAnsi="Arial" w:cs="Arial"/>
          <w:sz w:val="24"/>
          <w:szCs w:val="24"/>
        </w:rPr>
        <w:t xml:space="preserve"> una de sus estrategias el i</w:t>
      </w:r>
      <w:r w:rsidR="00283EB6" w:rsidRPr="00283EB6">
        <w:rPr>
          <w:rFonts w:ascii="Arial" w:hAnsi="Arial" w:cs="Arial"/>
          <w:sz w:val="24"/>
          <w:szCs w:val="24"/>
        </w:rPr>
        <w:t>mpuls</w:t>
      </w:r>
      <w:r w:rsidR="00283EB6">
        <w:rPr>
          <w:rFonts w:ascii="Arial" w:hAnsi="Arial" w:cs="Arial"/>
          <w:sz w:val="24"/>
          <w:szCs w:val="24"/>
        </w:rPr>
        <w:t>o de</w:t>
      </w:r>
      <w:r w:rsidR="00283EB6" w:rsidRPr="00283EB6">
        <w:rPr>
          <w:rFonts w:ascii="Arial" w:hAnsi="Arial" w:cs="Arial"/>
          <w:sz w:val="24"/>
          <w:szCs w:val="24"/>
        </w:rPr>
        <w:t xml:space="preserve"> la</w:t>
      </w:r>
      <w:r w:rsidR="00283EB6">
        <w:rPr>
          <w:rFonts w:ascii="Arial" w:hAnsi="Arial" w:cs="Arial"/>
          <w:sz w:val="24"/>
          <w:szCs w:val="24"/>
        </w:rPr>
        <w:t xml:space="preserve"> </w:t>
      </w:r>
      <w:r w:rsidR="00283EB6" w:rsidRPr="00283EB6">
        <w:rPr>
          <w:rFonts w:ascii="Arial" w:hAnsi="Arial" w:cs="Arial"/>
          <w:sz w:val="24"/>
          <w:szCs w:val="24"/>
        </w:rPr>
        <w:t>excelencia de los programas</w:t>
      </w:r>
      <w:r w:rsidR="00283EB6">
        <w:rPr>
          <w:rFonts w:ascii="Arial" w:hAnsi="Arial" w:cs="Arial"/>
          <w:sz w:val="24"/>
          <w:szCs w:val="24"/>
        </w:rPr>
        <w:t xml:space="preserve"> </w:t>
      </w:r>
      <w:r w:rsidR="00283EB6" w:rsidRPr="00283EB6">
        <w:rPr>
          <w:rFonts w:ascii="Arial" w:hAnsi="Arial" w:cs="Arial"/>
          <w:sz w:val="24"/>
          <w:szCs w:val="24"/>
        </w:rPr>
        <w:t>educativos mediante</w:t>
      </w:r>
      <w:r w:rsidR="00283EB6">
        <w:rPr>
          <w:rFonts w:ascii="Arial" w:hAnsi="Arial" w:cs="Arial"/>
          <w:sz w:val="24"/>
          <w:szCs w:val="24"/>
        </w:rPr>
        <w:t xml:space="preserve"> </w:t>
      </w:r>
      <w:r w:rsidR="00283EB6" w:rsidRPr="00283EB6">
        <w:rPr>
          <w:rFonts w:ascii="Arial" w:hAnsi="Arial" w:cs="Arial"/>
          <w:sz w:val="24"/>
          <w:szCs w:val="24"/>
        </w:rPr>
        <w:t>esquemas innovadores y</w:t>
      </w:r>
      <w:r w:rsidR="00283EB6">
        <w:rPr>
          <w:rFonts w:ascii="Arial" w:hAnsi="Arial" w:cs="Arial"/>
          <w:sz w:val="24"/>
          <w:szCs w:val="24"/>
        </w:rPr>
        <w:t xml:space="preserve"> flexibles que brinde</w:t>
      </w:r>
      <w:r w:rsidR="00283EB6" w:rsidRPr="00283EB6">
        <w:rPr>
          <w:rFonts w:ascii="Arial" w:hAnsi="Arial" w:cs="Arial"/>
          <w:sz w:val="24"/>
          <w:szCs w:val="24"/>
        </w:rPr>
        <w:t>n una</w:t>
      </w:r>
      <w:r w:rsidR="00283EB6">
        <w:rPr>
          <w:rFonts w:ascii="Arial" w:hAnsi="Arial" w:cs="Arial"/>
          <w:sz w:val="24"/>
          <w:szCs w:val="24"/>
        </w:rPr>
        <w:t xml:space="preserve"> </w:t>
      </w:r>
      <w:r w:rsidR="00283EB6" w:rsidRPr="00283EB6">
        <w:rPr>
          <w:rFonts w:ascii="Arial" w:hAnsi="Arial" w:cs="Arial"/>
          <w:sz w:val="24"/>
          <w:szCs w:val="24"/>
        </w:rPr>
        <w:t>experiencia estudiantil de</w:t>
      </w:r>
      <w:r w:rsidR="00283EB6">
        <w:rPr>
          <w:rFonts w:ascii="Arial" w:hAnsi="Arial" w:cs="Arial"/>
          <w:sz w:val="24"/>
          <w:szCs w:val="24"/>
        </w:rPr>
        <w:t xml:space="preserve"> </w:t>
      </w:r>
      <w:r w:rsidR="00283EB6" w:rsidRPr="00283EB6">
        <w:rPr>
          <w:rFonts w:ascii="Arial" w:hAnsi="Arial" w:cs="Arial"/>
          <w:sz w:val="24"/>
          <w:szCs w:val="24"/>
        </w:rPr>
        <w:t>calidad y sean congruentes</w:t>
      </w:r>
      <w:r w:rsidR="00283EB6">
        <w:rPr>
          <w:rFonts w:ascii="Arial" w:hAnsi="Arial" w:cs="Arial"/>
          <w:sz w:val="24"/>
          <w:szCs w:val="24"/>
        </w:rPr>
        <w:t xml:space="preserve"> </w:t>
      </w:r>
      <w:r w:rsidR="00283EB6" w:rsidRPr="00283EB6">
        <w:rPr>
          <w:rFonts w:ascii="Arial" w:hAnsi="Arial" w:cs="Arial"/>
          <w:sz w:val="24"/>
          <w:szCs w:val="24"/>
        </w:rPr>
        <w:t>con las necesidades del</w:t>
      </w:r>
      <w:r w:rsidR="00283EB6">
        <w:rPr>
          <w:rFonts w:ascii="Arial" w:hAnsi="Arial" w:cs="Arial"/>
          <w:sz w:val="24"/>
          <w:szCs w:val="24"/>
        </w:rPr>
        <w:t xml:space="preserve"> </w:t>
      </w:r>
      <w:r w:rsidR="00283EB6" w:rsidRPr="00283EB6">
        <w:rPr>
          <w:rFonts w:ascii="Arial" w:hAnsi="Arial" w:cs="Arial"/>
          <w:sz w:val="24"/>
          <w:szCs w:val="24"/>
        </w:rPr>
        <w:t>contexto económico y social a</w:t>
      </w:r>
      <w:r w:rsidR="00283EB6">
        <w:rPr>
          <w:rFonts w:ascii="Arial" w:hAnsi="Arial" w:cs="Arial"/>
          <w:sz w:val="24"/>
          <w:szCs w:val="24"/>
        </w:rPr>
        <w:t xml:space="preserve"> </w:t>
      </w:r>
      <w:r w:rsidR="00283EB6" w:rsidRPr="00283EB6">
        <w:rPr>
          <w:rFonts w:ascii="Arial" w:hAnsi="Arial" w:cs="Arial"/>
          <w:sz w:val="24"/>
          <w:szCs w:val="24"/>
        </w:rPr>
        <w:t>nivel local y global.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A1F378C" w14:textId="77777777" w:rsidR="00283EB6" w:rsidRPr="00283EB6" w:rsidRDefault="00283EB6" w:rsidP="00283EB6">
      <w:pPr>
        <w:jc w:val="both"/>
        <w:rPr>
          <w:rFonts w:ascii="Arial" w:hAnsi="Arial" w:cs="Arial"/>
          <w:sz w:val="24"/>
          <w:szCs w:val="24"/>
        </w:rPr>
      </w:pPr>
      <w:r w:rsidRPr="00283EB6">
        <w:rPr>
          <w:rFonts w:ascii="Arial" w:hAnsi="Arial" w:cs="Arial"/>
          <w:sz w:val="24"/>
          <w:szCs w:val="24"/>
        </w:rPr>
        <w:t>El plan de estudios de la Licenciatura en Innovación y Gestión Organizacional tiene una</w:t>
      </w:r>
    </w:p>
    <w:p w14:paraId="0AA2C80F" w14:textId="77777777" w:rsidR="00283EB6" w:rsidRPr="00283EB6" w:rsidRDefault="00283EB6" w:rsidP="00283EB6">
      <w:pPr>
        <w:jc w:val="both"/>
        <w:rPr>
          <w:rFonts w:ascii="Arial" w:hAnsi="Arial" w:cs="Arial"/>
          <w:sz w:val="24"/>
          <w:szCs w:val="24"/>
        </w:rPr>
      </w:pPr>
      <w:r w:rsidRPr="00283EB6">
        <w:rPr>
          <w:rFonts w:ascii="Arial" w:hAnsi="Arial" w:cs="Arial"/>
          <w:sz w:val="24"/>
          <w:szCs w:val="24"/>
        </w:rPr>
        <w:t>perspectiva curricular flexible y un enfoque por competencias profesionales que se</w:t>
      </w:r>
    </w:p>
    <w:p w14:paraId="21E1A4E5" w14:textId="77777777" w:rsidR="00283EB6" w:rsidRPr="00283EB6" w:rsidRDefault="00283EB6" w:rsidP="00283EB6">
      <w:pPr>
        <w:jc w:val="both"/>
        <w:rPr>
          <w:rFonts w:ascii="Arial" w:hAnsi="Arial" w:cs="Arial"/>
          <w:sz w:val="24"/>
          <w:szCs w:val="24"/>
        </w:rPr>
      </w:pPr>
      <w:r w:rsidRPr="00283EB6">
        <w:rPr>
          <w:rFonts w:ascii="Arial" w:hAnsi="Arial" w:cs="Arial"/>
          <w:sz w:val="24"/>
          <w:szCs w:val="24"/>
        </w:rPr>
        <w:t>trabaja dentro de la UABC, el cual se desarrolla a partir de tres etapas formativas: básica,</w:t>
      </w:r>
    </w:p>
    <w:p w14:paraId="687F9691" w14:textId="77777777" w:rsidR="00283EB6" w:rsidRPr="00283EB6" w:rsidRDefault="00283EB6" w:rsidP="00283EB6">
      <w:pPr>
        <w:jc w:val="both"/>
        <w:rPr>
          <w:rFonts w:ascii="Arial" w:hAnsi="Arial" w:cs="Arial"/>
          <w:sz w:val="24"/>
          <w:szCs w:val="24"/>
        </w:rPr>
      </w:pPr>
      <w:r w:rsidRPr="00283EB6">
        <w:rPr>
          <w:rFonts w:ascii="Arial" w:hAnsi="Arial" w:cs="Arial"/>
          <w:sz w:val="24"/>
          <w:szCs w:val="24"/>
        </w:rPr>
        <w:t>disciplinaria y terminal. Bajo el enfoque de educación constructivista, se propone un plan</w:t>
      </w:r>
    </w:p>
    <w:p w14:paraId="01C02D6B" w14:textId="77777777" w:rsidR="00283EB6" w:rsidRPr="00283EB6" w:rsidRDefault="00283EB6" w:rsidP="00283EB6">
      <w:pPr>
        <w:jc w:val="both"/>
        <w:rPr>
          <w:rFonts w:ascii="Arial" w:hAnsi="Arial" w:cs="Arial"/>
          <w:sz w:val="24"/>
          <w:szCs w:val="24"/>
        </w:rPr>
      </w:pPr>
      <w:r w:rsidRPr="00283EB6">
        <w:rPr>
          <w:rFonts w:ascii="Arial" w:hAnsi="Arial" w:cs="Arial"/>
          <w:sz w:val="24"/>
          <w:szCs w:val="24"/>
        </w:rPr>
        <w:t>de estudios centrado en lo que se puede aprender a partir de un contexto específico</w:t>
      </w:r>
    </w:p>
    <w:p w14:paraId="449B1532" w14:textId="77777777" w:rsidR="00283EB6" w:rsidRPr="00283EB6" w:rsidRDefault="00283EB6" w:rsidP="00283EB6">
      <w:pPr>
        <w:jc w:val="both"/>
        <w:rPr>
          <w:rFonts w:ascii="Arial" w:hAnsi="Arial" w:cs="Arial"/>
          <w:sz w:val="24"/>
          <w:szCs w:val="24"/>
        </w:rPr>
      </w:pPr>
      <w:r w:rsidRPr="00283EB6">
        <w:rPr>
          <w:rFonts w:ascii="Arial" w:hAnsi="Arial" w:cs="Arial"/>
          <w:sz w:val="24"/>
          <w:szCs w:val="24"/>
        </w:rPr>
        <w:t>caracterizado por su complejidad, heterogeneidad y cambio. Esto implica transitar de una</w:t>
      </w:r>
    </w:p>
    <w:p w14:paraId="0C890945" w14:textId="77777777" w:rsidR="00283EB6" w:rsidRPr="00283EB6" w:rsidRDefault="00283EB6" w:rsidP="00283EB6">
      <w:pPr>
        <w:jc w:val="both"/>
        <w:rPr>
          <w:rFonts w:ascii="Arial" w:hAnsi="Arial" w:cs="Arial"/>
          <w:sz w:val="24"/>
          <w:szCs w:val="24"/>
        </w:rPr>
      </w:pPr>
      <w:r w:rsidRPr="00283EB6">
        <w:rPr>
          <w:rFonts w:ascii="Arial" w:hAnsi="Arial" w:cs="Arial"/>
          <w:sz w:val="24"/>
          <w:szCs w:val="24"/>
        </w:rPr>
        <w:t>concepción disciplinar (dominio de la disciplina), a otra centrada en la resolución de</w:t>
      </w:r>
    </w:p>
    <w:p w14:paraId="0DF25002" w14:textId="003547FB" w:rsidR="00EA45D8" w:rsidRPr="00283EB6" w:rsidRDefault="00283EB6" w:rsidP="00283EB6">
      <w:pPr>
        <w:jc w:val="both"/>
        <w:rPr>
          <w:rFonts w:ascii="Arial" w:hAnsi="Arial" w:cs="Arial"/>
          <w:sz w:val="24"/>
          <w:szCs w:val="24"/>
        </w:rPr>
      </w:pPr>
      <w:r w:rsidRPr="00283EB6">
        <w:rPr>
          <w:rFonts w:ascii="Arial" w:hAnsi="Arial" w:cs="Arial"/>
          <w:sz w:val="24"/>
          <w:szCs w:val="24"/>
        </w:rPr>
        <w:t>problemas y en el ejercicio profesional (competencia profesional).</w:t>
      </w:r>
    </w:p>
    <w:p w14:paraId="13AA2C46" w14:textId="77777777" w:rsidR="00EA45D8" w:rsidRPr="00EA45D8" w:rsidRDefault="00EA45D8" w:rsidP="00EA45D8">
      <w:pPr>
        <w:jc w:val="both"/>
        <w:rPr>
          <w:rFonts w:ascii="Arial" w:hAnsi="Arial" w:cs="Arial"/>
          <w:sz w:val="24"/>
          <w:szCs w:val="24"/>
        </w:rPr>
      </w:pPr>
    </w:p>
    <w:p w14:paraId="027135C0" w14:textId="77777777" w:rsidR="00EA45D8" w:rsidRPr="00EA45D8" w:rsidRDefault="00EA45D8" w:rsidP="00EA45D8">
      <w:pPr>
        <w:jc w:val="both"/>
        <w:rPr>
          <w:rFonts w:ascii="Arial" w:hAnsi="Arial" w:cs="Arial"/>
          <w:sz w:val="24"/>
          <w:szCs w:val="24"/>
        </w:rPr>
      </w:pPr>
    </w:p>
    <w:p w14:paraId="4C27C2B1" w14:textId="77777777" w:rsidR="00EA45D8" w:rsidRPr="00EA45D8" w:rsidRDefault="00EA45D8" w:rsidP="00EA45D8">
      <w:pPr>
        <w:jc w:val="both"/>
        <w:rPr>
          <w:rFonts w:ascii="Arial" w:hAnsi="Arial" w:cs="Arial"/>
          <w:sz w:val="24"/>
          <w:szCs w:val="24"/>
        </w:rPr>
      </w:pPr>
    </w:p>
    <w:p w14:paraId="2C64E622" w14:textId="77777777" w:rsidR="00EA45D8" w:rsidRPr="00EA45D8" w:rsidRDefault="00EA45D8" w:rsidP="00EA45D8">
      <w:pPr>
        <w:jc w:val="both"/>
        <w:rPr>
          <w:rFonts w:ascii="Arial" w:hAnsi="Arial" w:cs="Arial"/>
          <w:sz w:val="24"/>
          <w:szCs w:val="24"/>
        </w:rPr>
      </w:pPr>
    </w:p>
    <w:p w14:paraId="35DD6B10" w14:textId="77777777" w:rsidR="00EA45D8" w:rsidRPr="00EA45D8" w:rsidRDefault="00EA45D8" w:rsidP="00EA45D8">
      <w:pPr>
        <w:jc w:val="both"/>
        <w:rPr>
          <w:rFonts w:ascii="Arial" w:hAnsi="Arial" w:cs="Arial"/>
          <w:sz w:val="24"/>
          <w:szCs w:val="24"/>
        </w:rPr>
      </w:pPr>
    </w:p>
    <w:p w14:paraId="5B04CEF6" w14:textId="5E554DD3" w:rsidR="008745B5" w:rsidRPr="008745B5" w:rsidRDefault="008745B5" w:rsidP="00EA45D8">
      <w:pPr>
        <w:jc w:val="both"/>
        <w:rPr>
          <w:rFonts w:ascii="Arial" w:hAnsi="Arial" w:cs="Arial"/>
          <w:sz w:val="24"/>
          <w:szCs w:val="24"/>
        </w:rPr>
      </w:pPr>
    </w:p>
    <w:sectPr w:rsidR="008745B5" w:rsidRPr="008745B5" w:rsidSect="00431DBC">
      <w:footerReference w:type="default" r:id="rId9"/>
      <w:pgSz w:w="12240" w:h="15840" w:code="1"/>
      <w:pgMar w:top="0" w:right="758" w:bottom="0" w:left="85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439A14" w14:textId="77777777" w:rsidR="00AC0DF9" w:rsidRDefault="00AC0DF9">
      <w:r>
        <w:separator/>
      </w:r>
    </w:p>
  </w:endnote>
  <w:endnote w:type="continuationSeparator" w:id="0">
    <w:p w14:paraId="0BA14C98" w14:textId="77777777" w:rsidR="00AC0DF9" w:rsidRDefault="00AC0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AC0DF9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CC5DF" w14:textId="77777777" w:rsidR="00AC0DF9" w:rsidRDefault="00AC0DF9">
      <w:r>
        <w:rPr>
          <w:color w:val="000000"/>
        </w:rPr>
        <w:separator/>
      </w:r>
    </w:p>
  </w:footnote>
  <w:footnote w:type="continuationSeparator" w:id="0">
    <w:p w14:paraId="6C00C5F5" w14:textId="77777777" w:rsidR="00AC0DF9" w:rsidRDefault="00AC0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2CE0"/>
    <w:multiLevelType w:val="hybridMultilevel"/>
    <w:tmpl w:val="77CE7E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85AC4"/>
    <w:multiLevelType w:val="hybridMultilevel"/>
    <w:tmpl w:val="A6CA0A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37"/>
  </w:num>
  <w:num w:numId="4">
    <w:abstractNumId w:val="26"/>
  </w:num>
  <w:num w:numId="5">
    <w:abstractNumId w:val="6"/>
  </w:num>
  <w:num w:numId="6">
    <w:abstractNumId w:val="25"/>
  </w:num>
  <w:num w:numId="7">
    <w:abstractNumId w:val="27"/>
  </w:num>
  <w:num w:numId="8">
    <w:abstractNumId w:val="22"/>
  </w:num>
  <w:num w:numId="9">
    <w:abstractNumId w:val="13"/>
  </w:num>
  <w:num w:numId="10">
    <w:abstractNumId w:val="4"/>
  </w:num>
  <w:num w:numId="11">
    <w:abstractNumId w:val="36"/>
  </w:num>
  <w:num w:numId="12">
    <w:abstractNumId w:val="29"/>
  </w:num>
  <w:num w:numId="13">
    <w:abstractNumId w:val="18"/>
  </w:num>
  <w:num w:numId="14">
    <w:abstractNumId w:val="21"/>
  </w:num>
  <w:num w:numId="15">
    <w:abstractNumId w:val="19"/>
  </w:num>
  <w:num w:numId="16">
    <w:abstractNumId w:val="38"/>
  </w:num>
  <w:num w:numId="17">
    <w:abstractNumId w:val="23"/>
  </w:num>
  <w:num w:numId="18">
    <w:abstractNumId w:val="11"/>
  </w:num>
  <w:num w:numId="19">
    <w:abstractNumId w:val="35"/>
  </w:num>
  <w:num w:numId="20">
    <w:abstractNumId w:val="12"/>
  </w:num>
  <w:num w:numId="21">
    <w:abstractNumId w:val="32"/>
  </w:num>
  <w:num w:numId="22">
    <w:abstractNumId w:val="24"/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5"/>
  </w:num>
  <w:num w:numId="28">
    <w:abstractNumId w:val="0"/>
  </w:num>
  <w:num w:numId="29">
    <w:abstractNumId w:val="14"/>
  </w:num>
  <w:num w:numId="30">
    <w:abstractNumId w:val="8"/>
  </w:num>
  <w:num w:numId="31">
    <w:abstractNumId w:val="9"/>
  </w:num>
  <w:num w:numId="32">
    <w:abstractNumId w:val="7"/>
  </w:num>
  <w:num w:numId="33">
    <w:abstractNumId w:val="2"/>
  </w:num>
  <w:num w:numId="34">
    <w:abstractNumId w:val="15"/>
  </w:num>
  <w:num w:numId="35">
    <w:abstractNumId w:val="16"/>
  </w:num>
  <w:num w:numId="36">
    <w:abstractNumId w:val="33"/>
  </w:num>
  <w:num w:numId="37">
    <w:abstractNumId w:val="28"/>
  </w:num>
  <w:num w:numId="38">
    <w:abstractNumId w:val="20"/>
  </w:num>
  <w:num w:numId="39">
    <w:abstractNumId w:val="3"/>
  </w:num>
  <w:num w:numId="4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8D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DB9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A1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0B5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7B"/>
    <w:rsid w:val="001118CD"/>
    <w:rsid w:val="00111CE2"/>
    <w:rsid w:val="00111D06"/>
    <w:rsid w:val="00112312"/>
    <w:rsid w:val="0011240F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1E07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B1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8B6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B01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643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8EE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6C6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413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86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A49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5E11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0B5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3EB6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2F0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811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CD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EBA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153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24E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01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32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27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6D4C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3B9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091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458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37B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1DF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1A6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DD3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9B1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01A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DBC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6FA1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B6B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14F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1CB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43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2FC2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5873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27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76A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E2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2FB7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4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5BB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850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CFE"/>
    <w:rsid w:val="00636D83"/>
    <w:rsid w:val="006373D4"/>
    <w:rsid w:val="0063752B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0D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0FF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B8C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2E0A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73E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A70"/>
    <w:rsid w:val="00703E04"/>
    <w:rsid w:val="00703F7D"/>
    <w:rsid w:val="00703FC3"/>
    <w:rsid w:val="00703FC4"/>
    <w:rsid w:val="007045B8"/>
    <w:rsid w:val="0070463E"/>
    <w:rsid w:val="00704837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0C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AC8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2BB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C5F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7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5B5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4AB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7E7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497B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1F6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90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A33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6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4EC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194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77F01"/>
    <w:rsid w:val="00A8031B"/>
    <w:rsid w:val="00A80766"/>
    <w:rsid w:val="00A808CF"/>
    <w:rsid w:val="00A80905"/>
    <w:rsid w:val="00A80ABB"/>
    <w:rsid w:val="00A80C81"/>
    <w:rsid w:val="00A80D0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7A9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58A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DF9"/>
    <w:rsid w:val="00AC0FDF"/>
    <w:rsid w:val="00AC1153"/>
    <w:rsid w:val="00AC12AB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A8B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1C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858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52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A6B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984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AFB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C6D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D76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734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89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1F87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6EBF"/>
    <w:rsid w:val="00BF7359"/>
    <w:rsid w:val="00BF75EB"/>
    <w:rsid w:val="00BF7781"/>
    <w:rsid w:val="00BF7912"/>
    <w:rsid w:val="00BF7924"/>
    <w:rsid w:val="00BF7BE5"/>
    <w:rsid w:val="00BF7F8E"/>
    <w:rsid w:val="00C00030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A3D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BA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6F07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25C"/>
    <w:rsid w:val="00C473FF"/>
    <w:rsid w:val="00C475F8"/>
    <w:rsid w:val="00C4765F"/>
    <w:rsid w:val="00C4785D"/>
    <w:rsid w:val="00C47B4A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DB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8BB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5F90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428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78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2D"/>
    <w:rsid w:val="00D44FFD"/>
    <w:rsid w:val="00D4507D"/>
    <w:rsid w:val="00D450D1"/>
    <w:rsid w:val="00D45345"/>
    <w:rsid w:val="00D453C0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B8F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49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91E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EE8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5AE"/>
    <w:rsid w:val="00DB5A2A"/>
    <w:rsid w:val="00DB5BC8"/>
    <w:rsid w:val="00DB6250"/>
    <w:rsid w:val="00DB6342"/>
    <w:rsid w:val="00DB6400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262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36AA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60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5D8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17EC0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14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0B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AE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267"/>
    <w:rsid w:val="00FB536B"/>
    <w:rsid w:val="00FB5D0D"/>
    <w:rsid w:val="00FB5D41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0D62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5EF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10C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04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653808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171589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77385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0247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843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381945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59355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7017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8004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3090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14388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4304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3961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79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6194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90095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6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249794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0892483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643847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58972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63128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132170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5768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8308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656111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6761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2654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9711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672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4272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4831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527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0865810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38360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451539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943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423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0044210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73227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4975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10510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65386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77764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75810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922378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02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4933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315289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5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7749324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311697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72563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6014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6878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526397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2806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0295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907298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97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5289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1980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795222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2163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88368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7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2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628461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691231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6313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1718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9093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969095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43785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712846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066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2014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40750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78452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11306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89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712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650063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13" w:color="auto"/>
            <w:right w:val="none" w:sz="0" w:space="0" w:color="auto"/>
          </w:divBdr>
        </w:div>
      </w:divsChild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DE4B8-3A57-4983-A13D-AFC2BF35A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454</Words>
  <Characters>2499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Redacción DC</cp:lastModifiedBy>
  <cp:revision>5</cp:revision>
  <cp:lastPrinted>2024-03-05T17:56:00Z</cp:lastPrinted>
  <dcterms:created xsi:type="dcterms:W3CDTF">2024-05-21T23:29:00Z</dcterms:created>
  <dcterms:modified xsi:type="dcterms:W3CDTF">2024-05-22T17:37:00Z</dcterms:modified>
</cp:coreProperties>
</file>