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1B63E231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1C2413">
        <w:rPr>
          <w:rFonts w:ascii="Arial" w:hAnsi="Arial" w:cs="Arial"/>
          <w:b/>
          <w:sz w:val="24"/>
          <w:szCs w:val="24"/>
        </w:rPr>
        <w:t>5</w:t>
      </w:r>
      <w:r w:rsidR="00386DC5">
        <w:rPr>
          <w:rFonts w:ascii="Arial" w:hAnsi="Arial" w:cs="Arial"/>
          <w:b/>
          <w:sz w:val="24"/>
          <w:szCs w:val="24"/>
        </w:rPr>
        <w:t>8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06C59C22" w:rsidR="004F3C27" w:rsidRDefault="00833621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La UABC honró el legado de la maestra Elvira Rodríguez Velarde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57B66DA2" w14:textId="0A9CE300" w:rsidR="00431DBC" w:rsidRPr="00B32858" w:rsidRDefault="00D65325" w:rsidP="00B32858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comunidad cimarrona le asignó el nombre de la docente a la sala audiovisual del laboratorio de Ingeniería Mecánica de la Facultad de Ingeniería</w:t>
      </w:r>
      <w:r w:rsidR="00B32858">
        <w:rPr>
          <w:rFonts w:ascii="Arial" w:hAnsi="Arial" w:cs="Arial"/>
          <w:color w:val="222222"/>
          <w:sz w:val="24"/>
          <w:szCs w:val="24"/>
        </w:rPr>
        <w:t>.</w:t>
      </w:r>
    </w:p>
    <w:p w14:paraId="1A18A6E4" w14:textId="77777777" w:rsidR="00B32858" w:rsidRPr="00731DA4" w:rsidRDefault="00B32858" w:rsidP="00B328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5584B8FD" w14:textId="398ACA94" w:rsidR="00436FA1" w:rsidRDefault="00376D4C" w:rsidP="00436FA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color w:val="000000"/>
          <w:sz w:val="24"/>
          <w:szCs w:val="24"/>
        </w:rPr>
        <w:t>Mexicali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B80BFC">
        <w:rPr>
          <w:rFonts w:ascii="Arial" w:hAnsi="Arial" w:cs="Arial"/>
          <w:b/>
          <w:bCs/>
          <w:color w:val="000000"/>
          <w:sz w:val="24"/>
          <w:szCs w:val="24"/>
        </w:rPr>
        <w:t>jueves</w:t>
      </w:r>
      <w:r w:rsidR="00D65325">
        <w:rPr>
          <w:rFonts w:ascii="Arial" w:hAnsi="Arial" w:cs="Arial"/>
          <w:b/>
          <w:bCs/>
          <w:color w:val="000000"/>
          <w:sz w:val="24"/>
          <w:szCs w:val="24"/>
        </w:rPr>
        <w:t xml:space="preserve"> 2</w:t>
      </w:r>
      <w:r w:rsidR="00B80BFC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4B5873">
        <w:rPr>
          <w:rFonts w:ascii="Arial" w:hAnsi="Arial" w:cs="Arial"/>
          <w:sz w:val="24"/>
          <w:szCs w:val="24"/>
        </w:rPr>
        <w:t>La Universidad Autónoma de Baja California (UABC)</w:t>
      </w:r>
      <w:r w:rsidR="000D6FB4">
        <w:rPr>
          <w:rFonts w:ascii="Arial" w:hAnsi="Arial" w:cs="Arial"/>
          <w:sz w:val="24"/>
          <w:szCs w:val="24"/>
        </w:rPr>
        <w:t xml:space="preserve"> reconoció el legado de la maestra Elvira Aurora Rodríguez Velarde</w:t>
      </w:r>
      <w:r w:rsidR="00202088">
        <w:rPr>
          <w:rFonts w:ascii="Arial" w:hAnsi="Arial" w:cs="Arial"/>
          <w:sz w:val="24"/>
          <w:szCs w:val="24"/>
        </w:rPr>
        <w:t>, quien fuera docente de la Facultad de Ingeniería,</w:t>
      </w:r>
      <w:r w:rsidR="000D6FB4">
        <w:rPr>
          <w:rFonts w:ascii="Arial" w:hAnsi="Arial" w:cs="Arial"/>
          <w:sz w:val="24"/>
          <w:szCs w:val="24"/>
        </w:rPr>
        <w:t xml:space="preserve"> al asignarle su nombre a la sala audiovisual del laboratorio de Ingeniería Mecánica de la </w:t>
      </w:r>
      <w:r w:rsidR="00202088">
        <w:rPr>
          <w:rFonts w:ascii="Arial" w:hAnsi="Arial" w:cs="Arial"/>
          <w:sz w:val="24"/>
          <w:szCs w:val="24"/>
        </w:rPr>
        <w:t>unidad académica</w:t>
      </w:r>
      <w:r w:rsidR="000D6FB4">
        <w:rPr>
          <w:rFonts w:ascii="Arial" w:hAnsi="Arial" w:cs="Arial"/>
          <w:sz w:val="24"/>
          <w:szCs w:val="24"/>
        </w:rPr>
        <w:t>.</w:t>
      </w:r>
    </w:p>
    <w:p w14:paraId="3EE1D31D" w14:textId="77777777" w:rsidR="00B02A7B" w:rsidRDefault="00B02A7B" w:rsidP="00436FA1">
      <w:pPr>
        <w:jc w:val="both"/>
        <w:rPr>
          <w:rFonts w:ascii="Arial" w:hAnsi="Arial" w:cs="Arial"/>
          <w:sz w:val="24"/>
          <w:szCs w:val="24"/>
        </w:rPr>
      </w:pPr>
    </w:p>
    <w:p w14:paraId="6C68BA80" w14:textId="01012C19" w:rsidR="00ED4DB3" w:rsidRDefault="008820A7" w:rsidP="00436FA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maestra Rodríguez Velarde</w:t>
      </w:r>
      <w:r w:rsidR="00ED4DB3">
        <w:rPr>
          <w:rFonts w:ascii="Arial" w:hAnsi="Arial" w:cs="Arial"/>
          <w:sz w:val="24"/>
          <w:szCs w:val="24"/>
        </w:rPr>
        <w:t xml:space="preserve"> se destacó por su espíritu de liderazgo y por romper estereotipos al ser, en los años 90, de las pocas mujeres estudiantes de Ingeniería Mecánica y, posteriormente, ser la primera mujer en coordinar la carrera</w:t>
      </w:r>
      <w:r w:rsidR="0010099F">
        <w:rPr>
          <w:rFonts w:ascii="Arial" w:hAnsi="Arial" w:cs="Arial"/>
          <w:sz w:val="24"/>
          <w:szCs w:val="24"/>
        </w:rPr>
        <w:t>, lo que la convirtió en un referente emblemático para la comunidad universitaria y de manera especial para la población femenina,</w:t>
      </w:r>
      <w:r w:rsidR="0010099F" w:rsidRPr="0010099F">
        <w:rPr>
          <w:rFonts w:ascii="Arial" w:hAnsi="Arial" w:cs="Arial"/>
          <w:sz w:val="24"/>
          <w:szCs w:val="24"/>
        </w:rPr>
        <w:t xml:space="preserve"> </w:t>
      </w:r>
      <w:r w:rsidR="0010099F" w:rsidRPr="00B02A7B">
        <w:rPr>
          <w:rFonts w:ascii="Arial" w:hAnsi="Arial" w:cs="Arial"/>
          <w:sz w:val="24"/>
          <w:szCs w:val="24"/>
        </w:rPr>
        <w:t>a la que inspiró a perseguir sus sueños y pasiones, independientemente de la percepción y las actitudes de la sociedad hacia lo que las mujeres pueden y deben hacer.</w:t>
      </w:r>
    </w:p>
    <w:p w14:paraId="29F27074" w14:textId="77777777" w:rsidR="00ED4DB3" w:rsidRDefault="00ED4DB3" w:rsidP="00436FA1">
      <w:pPr>
        <w:jc w:val="both"/>
        <w:rPr>
          <w:rFonts w:ascii="Arial" w:hAnsi="Arial" w:cs="Arial"/>
          <w:sz w:val="24"/>
          <w:szCs w:val="24"/>
        </w:rPr>
      </w:pPr>
    </w:p>
    <w:p w14:paraId="62850A06" w14:textId="77777777" w:rsidR="00202088" w:rsidRDefault="00202088" w:rsidP="002020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rector de la UABC, doctor Luis Enrique Palafox Maestre, mencionó que la maestra Elvira Rodríguez “</w:t>
      </w:r>
      <w:r w:rsidRPr="00B02A7B">
        <w:rPr>
          <w:rFonts w:ascii="Arial" w:hAnsi="Arial" w:cs="Arial"/>
          <w:sz w:val="24"/>
          <w:szCs w:val="24"/>
        </w:rPr>
        <w:t>fue una cimarrona excepcional que dedicó su vida a su familia y seres queridos, así como a su alma mater</w:t>
      </w:r>
      <w:r>
        <w:rPr>
          <w:rFonts w:ascii="Arial" w:hAnsi="Arial" w:cs="Arial"/>
          <w:sz w:val="24"/>
          <w:szCs w:val="24"/>
        </w:rPr>
        <w:t>”.</w:t>
      </w:r>
      <w:r w:rsidRPr="00B02A7B">
        <w:rPr>
          <w:rFonts w:ascii="Arial" w:hAnsi="Arial" w:cs="Arial"/>
          <w:sz w:val="24"/>
          <w:szCs w:val="24"/>
        </w:rPr>
        <w:t xml:space="preserve"> </w:t>
      </w:r>
    </w:p>
    <w:p w14:paraId="6771CD28" w14:textId="77777777" w:rsidR="00B02A7B" w:rsidRPr="00B02A7B" w:rsidRDefault="00B02A7B" w:rsidP="00B02A7B">
      <w:pPr>
        <w:jc w:val="both"/>
        <w:rPr>
          <w:rFonts w:ascii="Arial" w:hAnsi="Arial" w:cs="Arial"/>
          <w:sz w:val="24"/>
          <w:szCs w:val="24"/>
        </w:rPr>
      </w:pPr>
    </w:p>
    <w:p w14:paraId="4411B100" w14:textId="7558D13F" w:rsidR="0023053C" w:rsidRPr="0023053C" w:rsidRDefault="0023053C" w:rsidP="0023053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comentó que la homenajeada </w:t>
      </w:r>
      <w:r w:rsidR="00B02A7B" w:rsidRPr="00B02A7B">
        <w:rPr>
          <w:rFonts w:ascii="Arial" w:hAnsi="Arial" w:cs="Arial"/>
          <w:sz w:val="24"/>
          <w:szCs w:val="24"/>
        </w:rPr>
        <w:t xml:space="preserve">mostró </w:t>
      </w:r>
      <w:r w:rsidR="00C046D6">
        <w:rPr>
          <w:rFonts w:ascii="Arial" w:hAnsi="Arial" w:cs="Arial"/>
          <w:sz w:val="24"/>
          <w:szCs w:val="24"/>
        </w:rPr>
        <w:t xml:space="preserve">ser una líder </w:t>
      </w:r>
      <w:r w:rsidR="000F3371">
        <w:rPr>
          <w:rFonts w:ascii="Arial" w:hAnsi="Arial" w:cs="Arial"/>
          <w:sz w:val="24"/>
          <w:szCs w:val="24"/>
        </w:rPr>
        <w:t>natural</w:t>
      </w:r>
      <w:r w:rsidR="00C046D6">
        <w:rPr>
          <w:rFonts w:ascii="Arial" w:hAnsi="Arial" w:cs="Arial"/>
          <w:sz w:val="24"/>
          <w:szCs w:val="24"/>
        </w:rPr>
        <w:t xml:space="preserve"> con h</w:t>
      </w:r>
      <w:r w:rsidR="00B02A7B" w:rsidRPr="00B02A7B">
        <w:rPr>
          <w:rFonts w:ascii="Arial" w:hAnsi="Arial" w:cs="Arial"/>
          <w:sz w:val="24"/>
          <w:szCs w:val="24"/>
        </w:rPr>
        <w:t>a</w:t>
      </w:r>
      <w:r w:rsidR="00C046D6">
        <w:rPr>
          <w:rFonts w:ascii="Arial" w:hAnsi="Arial" w:cs="Arial"/>
          <w:sz w:val="24"/>
          <w:szCs w:val="24"/>
        </w:rPr>
        <w:t>b</w:t>
      </w:r>
      <w:r w:rsidR="00B02A7B" w:rsidRPr="00B02A7B">
        <w:rPr>
          <w:rFonts w:ascii="Arial" w:hAnsi="Arial" w:cs="Arial"/>
          <w:sz w:val="24"/>
          <w:szCs w:val="24"/>
        </w:rPr>
        <w:t>ilidad</w:t>
      </w:r>
      <w:r w:rsidR="00C046D6">
        <w:rPr>
          <w:rFonts w:ascii="Arial" w:hAnsi="Arial" w:cs="Arial"/>
          <w:sz w:val="24"/>
          <w:szCs w:val="24"/>
        </w:rPr>
        <w:t xml:space="preserve"> para resolver problemas</w:t>
      </w:r>
      <w:r w:rsidR="00B02A7B" w:rsidRPr="00B02A7B">
        <w:rPr>
          <w:rFonts w:ascii="Arial" w:hAnsi="Arial" w:cs="Arial"/>
          <w:sz w:val="24"/>
          <w:szCs w:val="24"/>
        </w:rPr>
        <w:t xml:space="preserve">. </w:t>
      </w:r>
      <w:r w:rsidR="000F3371">
        <w:rPr>
          <w:rFonts w:ascii="Arial" w:hAnsi="Arial" w:cs="Arial"/>
          <w:sz w:val="24"/>
          <w:szCs w:val="24"/>
        </w:rPr>
        <w:t xml:space="preserve">Participó activamente en diversos cuerpos académicos y colegiados de la Facultad de Ingeniería. </w:t>
      </w:r>
      <w:r w:rsidR="000F3371" w:rsidRPr="00B02A7B">
        <w:rPr>
          <w:rFonts w:ascii="Arial" w:hAnsi="Arial" w:cs="Arial"/>
          <w:sz w:val="24"/>
          <w:szCs w:val="24"/>
        </w:rPr>
        <w:t xml:space="preserve">Además, coordinó </w:t>
      </w:r>
      <w:r w:rsidR="000F3371">
        <w:rPr>
          <w:rFonts w:ascii="Arial" w:hAnsi="Arial" w:cs="Arial"/>
          <w:sz w:val="24"/>
          <w:szCs w:val="24"/>
        </w:rPr>
        <w:t xml:space="preserve">importantes </w:t>
      </w:r>
      <w:r w:rsidR="000F3371" w:rsidRPr="00B02A7B">
        <w:rPr>
          <w:rFonts w:ascii="Arial" w:hAnsi="Arial" w:cs="Arial"/>
          <w:sz w:val="24"/>
          <w:szCs w:val="24"/>
        </w:rPr>
        <w:t>eventos</w:t>
      </w:r>
      <w:r w:rsidR="000F3371">
        <w:rPr>
          <w:rFonts w:ascii="Arial" w:hAnsi="Arial" w:cs="Arial"/>
          <w:sz w:val="24"/>
          <w:szCs w:val="24"/>
        </w:rPr>
        <w:t xml:space="preserve">, incluyendo </w:t>
      </w:r>
      <w:r w:rsidR="000F3371" w:rsidRPr="00B02A7B">
        <w:rPr>
          <w:rFonts w:ascii="Arial" w:hAnsi="Arial" w:cs="Arial"/>
          <w:sz w:val="24"/>
          <w:szCs w:val="24"/>
        </w:rPr>
        <w:t>las presentaciones de dos científ</w:t>
      </w:r>
      <w:r w:rsidR="000F3371">
        <w:rPr>
          <w:rFonts w:ascii="Arial" w:hAnsi="Arial" w:cs="Arial"/>
          <w:sz w:val="24"/>
          <w:szCs w:val="24"/>
        </w:rPr>
        <w:t xml:space="preserve">icos ganadores del Premio Nobel: el profesor Jerome Isaac Friedman, </w:t>
      </w:r>
      <w:r w:rsidR="000F3371" w:rsidRPr="00B02A7B">
        <w:rPr>
          <w:rFonts w:ascii="Arial" w:hAnsi="Arial" w:cs="Arial"/>
          <w:sz w:val="24"/>
          <w:szCs w:val="24"/>
        </w:rPr>
        <w:t>en 2013</w:t>
      </w:r>
      <w:r w:rsidR="000F3371">
        <w:rPr>
          <w:rFonts w:ascii="Arial" w:hAnsi="Arial" w:cs="Arial"/>
          <w:sz w:val="24"/>
          <w:szCs w:val="24"/>
        </w:rPr>
        <w:t xml:space="preserve">, y el doctor George </w:t>
      </w:r>
      <w:proofErr w:type="spellStart"/>
      <w:r w:rsidR="000F3371">
        <w:rPr>
          <w:rFonts w:ascii="Arial" w:hAnsi="Arial" w:cs="Arial"/>
          <w:sz w:val="24"/>
          <w:szCs w:val="24"/>
        </w:rPr>
        <w:t>Smoot</w:t>
      </w:r>
      <w:proofErr w:type="spellEnd"/>
      <w:r w:rsidR="000F3371">
        <w:rPr>
          <w:rFonts w:ascii="Arial" w:hAnsi="Arial" w:cs="Arial"/>
          <w:sz w:val="24"/>
          <w:szCs w:val="24"/>
        </w:rPr>
        <w:t>, en 2015.</w:t>
      </w:r>
      <w:r w:rsidR="000F3371" w:rsidRPr="00B02A7B">
        <w:rPr>
          <w:rFonts w:ascii="Arial" w:hAnsi="Arial" w:cs="Arial"/>
          <w:sz w:val="24"/>
          <w:szCs w:val="24"/>
        </w:rPr>
        <w:t xml:space="preserve"> </w:t>
      </w:r>
      <w:r w:rsidR="000F3371" w:rsidRPr="000F3371">
        <w:rPr>
          <w:rFonts w:ascii="Arial" w:hAnsi="Arial" w:cs="Arial"/>
          <w:sz w:val="24"/>
          <w:szCs w:val="24"/>
        </w:rPr>
        <w:t>Gestionó fondos de innovación a nivel federal, atrayendo recursos financieros que fortalecieron la Facultad de Ingeniería. Además, su labor se extendió más allá de esta unidad académica, ya que fue coordinadora general de Formación Profesional y Vinculación Universitaria en el último semestre de la administración rectoral 2015-2019.</w:t>
      </w:r>
    </w:p>
    <w:p w14:paraId="5505CA8C" w14:textId="250574EE" w:rsidR="00B02A7B" w:rsidRPr="00B02A7B" w:rsidRDefault="00B02A7B" w:rsidP="00B02A7B">
      <w:pPr>
        <w:jc w:val="both"/>
        <w:rPr>
          <w:rFonts w:ascii="Arial" w:hAnsi="Arial" w:cs="Arial"/>
          <w:sz w:val="24"/>
          <w:szCs w:val="24"/>
        </w:rPr>
      </w:pPr>
    </w:p>
    <w:p w14:paraId="6FBA3946" w14:textId="1DDA0941" w:rsidR="0010099F" w:rsidRDefault="0010099F" w:rsidP="001009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Palafox Maestre destacó que el </w:t>
      </w:r>
      <w:r w:rsidR="00B02A7B" w:rsidRPr="00B02A7B">
        <w:rPr>
          <w:rFonts w:ascii="Arial" w:hAnsi="Arial" w:cs="Arial"/>
          <w:sz w:val="24"/>
          <w:szCs w:val="24"/>
        </w:rPr>
        <w:t xml:space="preserve">legado </w:t>
      </w:r>
      <w:r>
        <w:rPr>
          <w:rFonts w:ascii="Arial" w:hAnsi="Arial" w:cs="Arial"/>
          <w:sz w:val="24"/>
          <w:szCs w:val="24"/>
        </w:rPr>
        <w:t xml:space="preserve">de la maestra Elvira Aurora Rodríguez Velarde seguirá </w:t>
      </w:r>
      <w:r w:rsidR="00B02A7B" w:rsidRPr="00B02A7B">
        <w:rPr>
          <w:rFonts w:ascii="Arial" w:hAnsi="Arial" w:cs="Arial"/>
          <w:sz w:val="24"/>
          <w:szCs w:val="24"/>
        </w:rPr>
        <w:t xml:space="preserve">inspirando a </w:t>
      </w:r>
      <w:r>
        <w:rPr>
          <w:rFonts w:ascii="Arial" w:hAnsi="Arial" w:cs="Arial"/>
          <w:sz w:val="24"/>
          <w:szCs w:val="24"/>
        </w:rPr>
        <w:t xml:space="preserve">futuras generaciones de </w:t>
      </w:r>
      <w:r w:rsidR="00B02A7B" w:rsidRPr="00B02A7B">
        <w:rPr>
          <w:rFonts w:ascii="Arial" w:hAnsi="Arial" w:cs="Arial"/>
          <w:sz w:val="24"/>
          <w:szCs w:val="24"/>
        </w:rPr>
        <w:t>estudiante</w:t>
      </w:r>
      <w:r w:rsidR="000F3371">
        <w:rPr>
          <w:rFonts w:ascii="Arial" w:hAnsi="Arial" w:cs="Arial"/>
          <w:sz w:val="24"/>
          <w:szCs w:val="24"/>
        </w:rPr>
        <w:t>s</w:t>
      </w:r>
      <w:r w:rsidR="00B02A7B" w:rsidRPr="00B02A7B">
        <w:rPr>
          <w:rFonts w:ascii="Arial" w:hAnsi="Arial" w:cs="Arial"/>
          <w:sz w:val="24"/>
          <w:szCs w:val="24"/>
        </w:rPr>
        <w:t xml:space="preserve">, </w:t>
      </w:r>
      <w:r w:rsidRPr="00B02A7B">
        <w:rPr>
          <w:rFonts w:ascii="Arial" w:hAnsi="Arial" w:cs="Arial"/>
          <w:sz w:val="24"/>
          <w:szCs w:val="24"/>
        </w:rPr>
        <w:t>ya que,</w:t>
      </w:r>
      <w:r w:rsidR="00B02A7B" w:rsidRPr="00B02A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primera vez se </w:t>
      </w:r>
      <w:r w:rsidR="000F3371">
        <w:rPr>
          <w:rFonts w:ascii="Arial" w:hAnsi="Arial" w:cs="Arial"/>
          <w:sz w:val="24"/>
          <w:szCs w:val="24"/>
        </w:rPr>
        <w:t>denominará</w:t>
      </w:r>
      <w:r>
        <w:rPr>
          <w:rFonts w:ascii="Arial" w:hAnsi="Arial" w:cs="Arial"/>
          <w:sz w:val="24"/>
          <w:szCs w:val="24"/>
        </w:rPr>
        <w:t xml:space="preserve"> a un espacio universitario ubicado en las unidades académicas </w:t>
      </w:r>
      <w:r w:rsidR="000F3371">
        <w:rPr>
          <w:rFonts w:ascii="Arial" w:hAnsi="Arial" w:cs="Arial"/>
          <w:sz w:val="24"/>
          <w:szCs w:val="24"/>
        </w:rPr>
        <w:t xml:space="preserve">donde se imparten carreras de ingeniería con </w:t>
      </w:r>
      <w:r>
        <w:rPr>
          <w:rFonts w:ascii="Arial" w:hAnsi="Arial" w:cs="Arial"/>
          <w:sz w:val="24"/>
          <w:szCs w:val="24"/>
        </w:rPr>
        <w:t>el nombre de una mujer</w:t>
      </w:r>
      <w:r w:rsidR="000F3371">
        <w:rPr>
          <w:rFonts w:ascii="Arial" w:hAnsi="Arial" w:cs="Arial"/>
          <w:sz w:val="24"/>
          <w:szCs w:val="24"/>
        </w:rPr>
        <w:t>.</w:t>
      </w:r>
    </w:p>
    <w:p w14:paraId="50A1C051" w14:textId="685BC05F" w:rsidR="00826AC8" w:rsidRDefault="00826AC8" w:rsidP="0010099F">
      <w:pPr>
        <w:jc w:val="both"/>
        <w:rPr>
          <w:rFonts w:ascii="Arial" w:hAnsi="Arial" w:cs="Arial"/>
          <w:sz w:val="24"/>
          <w:szCs w:val="24"/>
        </w:rPr>
      </w:pPr>
    </w:p>
    <w:p w14:paraId="22EFF60C" w14:textId="11D8DFFD" w:rsidR="00826AC8" w:rsidRPr="0010099F" w:rsidRDefault="00826AC8" w:rsidP="001009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Igualmente, dijo que este </w:t>
      </w:r>
      <w:r w:rsidRPr="00826AC8">
        <w:rPr>
          <w:rFonts w:ascii="Arial" w:hAnsi="Arial" w:cs="Arial"/>
          <w:sz w:val="24"/>
          <w:szCs w:val="24"/>
        </w:rPr>
        <w:t xml:space="preserve">nombramiento de la sala audiovisual del laboratorio de Ingeniería Mecánica </w:t>
      </w:r>
      <w:r>
        <w:rPr>
          <w:rFonts w:ascii="Arial" w:hAnsi="Arial" w:cs="Arial"/>
          <w:sz w:val="24"/>
          <w:szCs w:val="24"/>
        </w:rPr>
        <w:t>“sirva como recordatorio de que hay que romper paradigmas, seguir el camino que nos dicta el corazón y tener siempre en mente que nuestras acciones, por más pequeñas que nos parezcan, pueden ser el ejemplo de alguien más”</w:t>
      </w:r>
      <w:r w:rsidRPr="00826AC8">
        <w:rPr>
          <w:rFonts w:ascii="Arial" w:hAnsi="Arial" w:cs="Arial"/>
          <w:sz w:val="24"/>
          <w:szCs w:val="24"/>
        </w:rPr>
        <w:t>.</w:t>
      </w:r>
    </w:p>
    <w:p w14:paraId="0B41ECF9" w14:textId="0F78A482" w:rsidR="00B02A7B" w:rsidRDefault="00B02A7B" w:rsidP="00B02A7B">
      <w:pPr>
        <w:jc w:val="both"/>
        <w:rPr>
          <w:rFonts w:ascii="Arial" w:hAnsi="Arial" w:cs="Arial"/>
          <w:sz w:val="24"/>
          <w:szCs w:val="24"/>
        </w:rPr>
      </w:pPr>
    </w:p>
    <w:p w14:paraId="5B04CEF6" w14:textId="0D0AB098" w:rsidR="008745B5" w:rsidRPr="008745B5" w:rsidRDefault="000F3371" w:rsidP="00255E1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encargado de recibir este reconocimiento fue su esposo, el maestro Jorge Óscar Miramón Angulo, quien agradeció el homenaje a su esposa</w:t>
      </w:r>
      <w:r w:rsidR="00826AC8">
        <w:rPr>
          <w:rFonts w:ascii="Arial" w:hAnsi="Arial" w:cs="Arial"/>
          <w:sz w:val="24"/>
          <w:szCs w:val="24"/>
        </w:rPr>
        <w:t>, de quien dijo era una mujer comprometida tanto con su familia como con su labor docente. Además, siempre se sintió orgullosa y satisfecha de pertenecer a la comunidad de la UABC, ya que l</w:t>
      </w:r>
      <w:r w:rsidR="00B02A7B" w:rsidRPr="00B02A7B">
        <w:rPr>
          <w:rFonts w:ascii="Arial" w:hAnsi="Arial" w:cs="Arial"/>
          <w:sz w:val="24"/>
          <w:szCs w:val="24"/>
        </w:rPr>
        <w:t xml:space="preserve">a universidad representó para </w:t>
      </w:r>
      <w:r w:rsidR="00826AC8">
        <w:rPr>
          <w:rFonts w:ascii="Arial" w:hAnsi="Arial" w:cs="Arial"/>
          <w:sz w:val="24"/>
          <w:szCs w:val="24"/>
        </w:rPr>
        <w:t xml:space="preserve">ella </w:t>
      </w:r>
      <w:r w:rsidR="00B02A7B" w:rsidRPr="00B02A7B">
        <w:rPr>
          <w:rFonts w:ascii="Arial" w:hAnsi="Arial" w:cs="Arial"/>
          <w:sz w:val="24"/>
          <w:szCs w:val="24"/>
        </w:rPr>
        <w:t xml:space="preserve">crecimiento personal y profesional. </w:t>
      </w:r>
      <w:bookmarkEnd w:id="0"/>
    </w:p>
    <w:sectPr w:rsidR="008745B5" w:rsidRPr="008745B5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C45CA" w14:textId="77777777" w:rsidR="00EE3B72" w:rsidRDefault="00EE3B72">
      <w:r>
        <w:separator/>
      </w:r>
    </w:p>
  </w:endnote>
  <w:endnote w:type="continuationSeparator" w:id="0">
    <w:p w14:paraId="29EECE73" w14:textId="77777777" w:rsidR="00EE3B72" w:rsidRDefault="00EE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EE3B72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E2762" w14:textId="77777777" w:rsidR="00EE3B72" w:rsidRDefault="00EE3B72">
      <w:r>
        <w:rPr>
          <w:color w:val="000000"/>
        </w:rPr>
        <w:separator/>
      </w:r>
    </w:p>
  </w:footnote>
  <w:footnote w:type="continuationSeparator" w:id="0">
    <w:p w14:paraId="1D08D2E1" w14:textId="77777777" w:rsidR="00EE3B72" w:rsidRDefault="00EE3B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CE0"/>
    <w:multiLevelType w:val="hybridMultilevel"/>
    <w:tmpl w:val="77CE7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37"/>
  </w:num>
  <w:num w:numId="4">
    <w:abstractNumId w:val="26"/>
  </w:num>
  <w:num w:numId="5">
    <w:abstractNumId w:val="6"/>
  </w:num>
  <w:num w:numId="6">
    <w:abstractNumId w:val="25"/>
  </w:num>
  <w:num w:numId="7">
    <w:abstractNumId w:val="27"/>
  </w:num>
  <w:num w:numId="8">
    <w:abstractNumId w:val="22"/>
  </w:num>
  <w:num w:numId="9">
    <w:abstractNumId w:val="13"/>
  </w:num>
  <w:num w:numId="10">
    <w:abstractNumId w:val="4"/>
  </w:num>
  <w:num w:numId="11">
    <w:abstractNumId w:val="36"/>
  </w:num>
  <w:num w:numId="12">
    <w:abstractNumId w:val="29"/>
  </w:num>
  <w:num w:numId="13">
    <w:abstractNumId w:val="18"/>
  </w:num>
  <w:num w:numId="14">
    <w:abstractNumId w:val="21"/>
  </w:num>
  <w:num w:numId="15">
    <w:abstractNumId w:val="19"/>
  </w:num>
  <w:num w:numId="16">
    <w:abstractNumId w:val="38"/>
  </w:num>
  <w:num w:numId="17">
    <w:abstractNumId w:val="23"/>
  </w:num>
  <w:num w:numId="18">
    <w:abstractNumId w:val="11"/>
  </w:num>
  <w:num w:numId="19">
    <w:abstractNumId w:val="35"/>
  </w:num>
  <w:num w:numId="20">
    <w:abstractNumId w:val="12"/>
  </w:num>
  <w:num w:numId="21">
    <w:abstractNumId w:val="32"/>
  </w:num>
  <w:num w:numId="22">
    <w:abstractNumId w:val="24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0"/>
  </w:num>
  <w:num w:numId="29">
    <w:abstractNumId w:val="14"/>
  </w:num>
  <w:num w:numId="30">
    <w:abstractNumId w:val="8"/>
  </w:num>
  <w:num w:numId="31">
    <w:abstractNumId w:val="9"/>
  </w:num>
  <w:num w:numId="32">
    <w:abstractNumId w:val="7"/>
  </w:num>
  <w:num w:numId="33">
    <w:abstractNumId w:val="2"/>
  </w:num>
  <w:num w:numId="34">
    <w:abstractNumId w:val="15"/>
  </w:num>
  <w:num w:numId="35">
    <w:abstractNumId w:val="16"/>
  </w:num>
  <w:num w:numId="36">
    <w:abstractNumId w:val="33"/>
  </w:num>
  <w:num w:numId="37">
    <w:abstractNumId w:val="28"/>
  </w:num>
  <w:num w:numId="38">
    <w:abstractNumId w:val="20"/>
  </w:num>
  <w:num w:numId="39">
    <w:abstractNumId w:val="3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8D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A1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6FB4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371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9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7B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6C6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39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413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088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3C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5E11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0B5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2F0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811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CD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27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6D4C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DC5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695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01A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6FA1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43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5873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5BB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A59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CFE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242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2BB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6AC8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621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7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5B5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0A7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4C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4AB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807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90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A33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4EC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6B6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194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0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7A9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AB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A8B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A7B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1C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858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984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BF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734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89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6D6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2AA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B8F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325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3B43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DB3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B72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57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775542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555414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695806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0591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31" w:color="E3E3E3"/>
                            <w:right w:val="single" w:sz="2" w:space="0" w:color="E3E3E3"/>
                          </w:divBdr>
                          <w:divsChild>
                            <w:div w:id="3797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2867678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27765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71939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72155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9568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63168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49388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00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5966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043887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0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5380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7158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7385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24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843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81945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5935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017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004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309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438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304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96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194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009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7647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803846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8907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11371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1781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7418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1539141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79664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0185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4370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9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551070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86493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72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9187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28820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78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874343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571699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99817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814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1840356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616096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742039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2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86581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3836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45153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943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2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4421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32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4975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1051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53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776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7581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2237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93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1528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74932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116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7256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601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687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2639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806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29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0729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9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2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198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5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63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8836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62846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91231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631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71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909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969095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4378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1284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066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014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4075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7845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130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71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5006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EF963-DDA5-4255-8FF4-CFADE0194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497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4</cp:revision>
  <cp:lastPrinted>2024-03-05T17:56:00Z</cp:lastPrinted>
  <dcterms:created xsi:type="dcterms:W3CDTF">2024-05-22T22:41:00Z</dcterms:created>
  <dcterms:modified xsi:type="dcterms:W3CDTF">2024-05-23T16:26:00Z</dcterms:modified>
</cp:coreProperties>
</file>