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41A0E" w14:textId="77777777" w:rsidR="00D96352" w:rsidRDefault="007479F5">
      <w:pPr>
        <w:shd w:val="clear" w:color="auto" w:fill="FFFFFF"/>
        <w:ind w:firstLine="720"/>
        <w:jc w:val="both"/>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1658240" behindDoc="0" locked="0" layoutInCell="1" hidden="0" allowOverlap="1" wp14:anchorId="58564E07" wp14:editId="536B3E41">
            <wp:simplePos x="0" y="0"/>
            <wp:positionH relativeFrom="page">
              <wp:align>left</wp:align>
            </wp:positionH>
            <wp:positionV relativeFrom="page">
              <wp:align>top</wp:align>
            </wp:positionV>
            <wp:extent cx="8067675" cy="1866900"/>
            <wp:effectExtent l="0" t="0" r="9525"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067675" cy="1866900"/>
                    </a:xfrm>
                    <a:prstGeom prst="rect">
                      <a:avLst/>
                    </a:prstGeom>
                    <a:ln/>
                  </pic:spPr>
                </pic:pic>
              </a:graphicData>
            </a:graphic>
          </wp:anchor>
        </w:drawing>
      </w:r>
      <w:r>
        <w:rPr>
          <w:rFonts w:ascii="Arial" w:eastAsia="Arial" w:hAnsi="Arial" w:cs="Arial"/>
          <w:sz w:val="24"/>
          <w:szCs w:val="24"/>
        </w:rPr>
        <w:t xml:space="preserve">                                                                                                             </w:t>
      </w:r>
    </w:p>
    <w:p w14:paraId="6CB84A2C" w14:textId="097D6301" w:rsidR="00D96352" w:rsidRDefault="007521B6" w:rsidP="00232FC7">
      <w:pPr>
        <w:shd w:val="clear" w:color="auto" w:fill="FFFFFF"/>
        <w:ind w:firstLine="720"/>
        <w:jc w:val="right"/>
        <w:rPr>
          <w:rFonts w:ascii="Arial" w:eastAsia="Arial" w:hAnsi="Arial" w:cs="Arial"/>
          <w:b/>
          <w:bCs/>
          <w:sz w:val="24"/>
          <w:szCs w:val="24"/>
        </w:rPr>
      </w:pPr>
      <w:r>
        <w:rPr>
          <w:rFonts w:ascii="Arial" w:eastAsia="Arial" w:hAnsi="Arial" w:cs="Arial"/>
          <w:b/>
          <w:bCs/>
          <w:sz w:val="24"/>
          <w:szCs w:val="24"/>
        </w:rPr>
        <w:t xml:space="preserve">BOLETÍN </w:t>
      </w:r>
      <w:r w:rsidR="00D91C5A">
        <w:rPr>
          <w:rFonts w:ascii="Arial" w:eastAsia="Arial" w:hAnsi="Arial" w:cs="Arial"/>
          <w:b/>
          <w:bCs/>
          <w:sz w:val="24"/>
          <w:szCs w:val="24"/>
        </w:rPr>
        <w:t>1</w:t>
      </w:r>
      <w:r w:rsidR="00785338">
        <w:rPr>
          <w:rFonts w:ascii="Arial" w:eastAsia="Arial" w:hAnsi="Arial" w:cs="Arial"/>
          <w:b/>
          <w:bCs/>
          <w:sz w:val="24"/>
          <w:szCs w:val="24"/>
        </w:rPr>
        <w:t>26</w:t>
      </w:r>
      <w:bookmarkStart w:id="0" w:name="_GoBack"/>
      <w:bookmarkEnd w:id="0"/>
      <w:r w:rsidR="00232FC7">
        <w:rPr>
          <w:rFonts w:ascii="Arial" w:eastAsia="Arial" w:hAnsi="Arial" w:cs="Arial"/>
          <w:b/>
          <w:bCs/>
          <w:sz w:val="24"/>
          <w:szCs w:val="24"/>
        </w:rPr>
        <w:t>/</w:t>
      </w:r>
      <w:r w:rsidR="007479F5">
        <w:rPr>
          <w:rFonts w:ascii="Arial" w:eastAsia="Arial" w:hAnsi="Arial" w:cs="Arial"/>
          <w:b/>
          <w:bCs/>
          <w:sz w:val="24"/>
          <w:szCs w:val="24"/>
        </w:rPr>
        <w:t>202</w:t>
      </w:r>
      <w:r>
        <w:rPr>
          <w:rFonts w:ascii="Arial" w:eastAsia="Arial" w:hAnsi="Arial" w:cs="Arial"/>
          <w:b/>
          <w:bCs/>
          <w:sz w:val="24"/>
          <w:szCs w:val="24"/>
        </w:rPr>
        <w:t>6-1</w:t>
      </w:r>
    </w:p>
    <w:p w14:paraId="0E694CC6" w14:textId="77777777" w:rsidR="00A76F97" w:rsidRDefault="00A76F97" w:rsidP="00232FC7">
      <w:pPr>
        <w:pBdr>
          <w:top w:val="nil"/>
          <w:left w:val="nil"/>
          <w:bottom w:val="nil"/>
          <w:right w:val="nil"/>
          <w:between w:val="nil"/>
        </w:pBdr>
        <w:jc w:val="both"/>
        <w:rPr>
          <w:rFonts w:ascii="Arial" w:eastAsia="Arial" w:hAnsi="Arial" w:cs="Arial"/>
          <w:color w:val="000000"/>
          <w:sz w:val="16"/>
          <w:szCs w:val="16"/>
        </w:rPr>
      </w:pPr>
      <w:bookmarkStart w:id="1" w:name="_heading=h.6pcelwg3e6ad" w:colFirst="0" w:colLast="0"/>
      <w:bookmarkEnd w:id="1"/>
    </w:p>
    <w:p w14:paraId="7009B1E9" w14:textId="23B545FD" w:rsidR="00104E8E" w:rsidRPr="00104E8E" w:rsidRDefault="009C5D68" w:rsidP="00104E8E">
      <w:pPr>
        <w:pStyle w:val="NormalWeb"/>
        <w:shd w:val="clear" w:color="auto" w:fill="FFFFFF"/>
        <w:spacing w:before="0" w:beforeAutospacing="0" w:after="0" w:afterAutospacing="0"/>
        <w:ind w:left="720"/>
        <w:jc w:val="center"/>
        <w:rPr>
          <w:rFonts w:ascii="Arial" w:hAnsi="Arial" w:cs="Arial"/>
          <w:b/>
          <w:bCs/>
          <w:color w:val="222222"/>
          <w:spacing w:val="-20"/>
        </w:rPr>
      </w:pPr>
      <w:r w:rsidRPr="009C5D68">
        <w:rPr>
          <w:rFonts w:ascii="Arial" w:hAnsi="Arial" w:cs="Arial"/>
          <w:b/>
          <w:bCs/>
          <w:color w:val="222222"/>
          <w:spacing w:val="-20"/>
          <w:sz w:val="36"/>
          <w:szCs w:val="36"/>
        </w:rPr>
        <w:t>Certifica UABC competencias laborales de su personal docente</w:t>
      </w:r>
    </w:p>
    <w:p w14:paraId="765C31A0" w14:textId="77777777" w:rsidR="00104E8E" w:rsidRDefault="00104E8E" w:rsidP="00104E8E">
      <w:pPr>
        <w:pStyle w:val="Prrafodelista"/>
        <w:shd w:val="clear" w:color="auto" w:fill="FFFFFF"/>
        <w:jc w:val="both"/>
        <w:rPr>
          <w:rFonts w:ascii="Arial" w:hAnsi="Arial" w:cs="Arial"/>
          <w:sz w:val="24"/>
          <w:szCs w:val="24"/>
        </w:rPr>
      </w:pPr>
    </w:p>
    <w:p w14:paraId="40AA86F3" w14:textId="0006219F" w:rsidR="00B71F78" w:rsidRDefault="009C5D68" w:rsidP="009C5D68">
      <w:pPr>
        <w:pStyle w:val="Prrafodelista"/>
        <w:numPr>
          <w:ilvl w:val="0"/>
          <w:numId w:val="17"/>
        </w:numPr>
        <w:shd w:val="clear" w:color="auto" w:fill="FFFFFF"/>
        <w:jc w:val="both"/>
        <w:rPr>
          <w:rFonts w:ascii="Arial" w:hAnsi="Arial" w:cs="Arial"/>
          <w:sz w:val="24"/>
          <w:szCs w:val="24"/>
        </w:rPr>
      </w:pPr>
      <w:r w:rsidRPr="009C5D68">
        <w:rPr>
          <w:rFonts w:ascii="Arial" w:hAnsi="Arial" w:cs="Arial"/>
          <w:sz w:val="24"/>
          <w:szCs w:val="24"/>
        </w:rPr>
        <w:t>La Red CONOCER UABC otorgó 218 certificaciones y amplió su cobertura con cu</w:t>
      </w:r>
      <w:r>
        <w:rPr>
          <w:rFonts w:ascii="Arial" w:hAnsi="Arial" w:cs="Arial"/>
          <w:sz w:val="24"/>
          <w:szCs w:val="24"/>
        </w:rPr>
        <w:t>atro nuevos centros evaluadores</w:t>
      </w:r>
      <w:r w:rsidR="00104E8E" w:rsidRPr="00104E8E">
        <w:rPr>
          <w:rFonts w:ascii="Arial" w:hAnsi="Arial" w:cs="Arial"/>
          <w:sz w:val="24"/>
          <w:szCs w:val="24"/>
        </w:rPr>
        <w:t>.</w:t>
      </w:r>
    </w:p>
    <w:p w14:paraId="461F1E9F" w14:textId="77777777" w:rsidR="00104E8E" w:rsidRPr="00B71F78" w:rsidRDefault="00104E8E" w:rsidP="00104E8E">
      <w:pPr>
        <w:pStyle w:val="Prrafodelista"/>
        <w:shd w:val="clear" w:color="auto" w:fill="FFFFFF"/>
        <w:jc w:val="both"/>
        <w:rPr>
          <w:rFonts w:ascii="Arial" w:hAnsi="Arial" w:cs="Arial"/>
          <w:sz w:val="24"/>
          <w:szCs w:val="24"/>
        </w:rPr>
      </w:pPr>
    </w:p>
    <w:p w14:paraId="04A352F0" w14:textId="77777777" w:rsidR="00785338" w:rsidRPr="00E167D3" w:rsidRDefault="00B71F78" w:rsidP="00785338">
      <w:pPr>
        <w:jc w:val="both"/>
        <w:rPr>
          <w:rFonts w:ascii="Arial" w:hAnsi="Arial" w:cs="Arial"/>
          <w:sz w:val="24"/>
          <w:szCs w:val="24"/>
        </w:rPr>
      </w:pPr>
      <w:r w:rsidRPr="00B71F78">
        <w:rPr>
          <w:rFonts w:ascii="Arial" w:hAnsi="Arial" w:cs="Arial"/>
          <w:b/>
          <w:sz w:val="24"/>
          <w:szCs w:val="24"/>
        </w:rPr>
        <w:t xml:space="preserve">Mexicali, Baja California, </w:t>
      </w:r>
      <w:r w:rsidR="00104E8E">
        <w:rPr>
          <w:rFonts w:ascii="Arial" w:hAnsi="Arial" w:cs="Arial"/>
          <w:b/>
        </w:rPr>
        <w:t>viernes 12</w:t>
      </w:r>
      <w:r w:rsidRPr="00B71F78">
        <w:rPr>
          <w:rFonts w:ascii="Arial" w:hAnsi="Arial" w:cs="Arial"/>
          <w:b/>
          <w:sz w:val="24"/>
          <w:szCs w:val="24"/>
        </w:rPr>
        <w:t xml:space="preserve"> de junio de 2026. –</w:t>
      </w:r>
      <w:r w:rsidRPr="00B71F78">
        <w:rPr>
          <w:rFonts w:ascii="Arial" w:hAnsi="Arial" w:cs="Arial"/>
          <w:sz w:val="24"/>
          <w:szCs w:val="24"/>
        </w:rPr>
        <w:t xml:space="preserve"> </w:t>
      </w:r>
      <w:r w:rsidR="00785338" w:rsidRPr="00E167D3">
        <w:rPr>
          <w:rFonts w:ascii="Arial" w:hAnsi="Arial" w:cs="Arial"/>
          <w:sz w:val="24"/>
          <w:szCs w:val="24"/>
        </w:rPr>
        <w:t>La Universidad Autónoma de Baja California (UABC) entregó 218 certificados de competencias laborales a 127 docentes de 16 unidades académicas de los tres campus universitarios, como parte de las convocatorias 2025-2 y 2026-1 de la Red CONOCER UABC, iniciativa orientada al fortalecimiento de la calidad educativa y la profesionalización del personal académico.</w:t>
      </w:r>
    </w:p>
    <w:p w14:paraId="08B17903" w14:textId="77777777" w:rsidR="00785338" w:rsidRPr="00E167D3" w:rsidRDefault="00785338" w:rsidP="00785338">
      <w:pPr>
        <w:jc w:val="both"/>
        <w:rPr>
          <w:rFonts w:ascii="Arial" w:hAnsi="Arial" w:cs="Arial"/>
          <w:sz w:val="24"/>
          <w:szCs w:val="24"/>
        </w:rPr>
      </w:pPr>
    </w:p>
    <w:p w14:paraId="1B7C27EE"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Durante la ceremonia, el rector de la UABC, doctor Luis Enrique Palafox Maestre, destacó que este proyecto institucional representa una estrategia fundamental para impulsar la actualización permanente del profesorado y fortalecer el vínculo entre la formación universitaria y las necesidades del entorno productivo y social.</w:t>
      </w:r>
    </w:p>
    <w:p w14:paraId="0514A603" w14:textId="77777777" w:rsidR="00785338" w:rsidRPr="00E167D3" w:rsidRDefault="00785338" w:rsidP="00785338">
      <w:pPr>
        <w:jc w:val="both"/>
        <w:rPr>
          <w:rFonts w:ascii="Arial" w:hAnsi="Arial" w:cs="Arial"/>
          <w:sz w:val="24"/>
          <w:szCs w:val="24"/>
        </w:rPr>
      </w:pPr>
    </w:p>
    <w:p w14:paraId="04317EAF"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“Los certificados que el día de hoy estamos entregando son el reconocimiento a su compromiso con la actualización y con la excelencia, pero sobre todo es un reconocimiento a su disposición para seguir aprendiendo y a la convicción de que la educación de calidad exige una actualización permanente”, expresó.</w:t>
      </w:r>
    </w:p>
    <w:p w14:paraId="79D5BEE3" w14:textId="77777777" w:rsidR="00785338" w:rsidRPr="00E167D3" w:rsidRDefault="00785338" w:rsidP="00785338">
      <w:pPr>
        <w:jc w:val="both"/>
        <w:rPr>
          <w:rFonts w:ascii="Arial" w:hAnsi="Arial" w:cs="Arial"/>
          <w:sz w:val="24"/>
          <w:szCs w:val="24"/>
        </w:rPr>
      </w:pPr>
    </w:p>
    <w:p w14:paraId="1808F6F7"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El rector informó que, con la incorporación de cuatro nuevas unidades académicas, la Red CONOCER UABC cuenta ahora con 26 centros evaluadores. Asimismo, planteó como meta que la universidad se convierta en un referente nacional en la generación de estándares de competencias laborales. “La máxima aspiración es que la UABC sea un referente nacional en la emisión de estándares de competencias laborales que atiendan nuestras necesidades regionales y que puedan ser aprovechados por otras entidades del país”, señaló.</w:t>
      </w:r>
    </w:p>
    <w:p w14:paraId="2AF715CF" w14:textId="77777777" w:rsidR="00785338" w:rsidRPr="00E167D3" w:rsidRDefault="00785338" w:rsidP="00785338">
      <w:pPr>
        <w:jc w:val="both"/>
        <w:rPr>
          <w:rFonts w:ascii="Arial" w:hAnsi="Arial" w:cs="Arial"/>
          <w:sz w:val="24"/>
          <w:szCs w:val="24"/>
        </w:rPr>
      </w:pPr>
    </w:p>
    <w:p w14:paraId="640C62E4"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También subrayó que la certificación docente impacta directamente en la formación del estudiantado. “Cuando un profesor o una profesora se actualiza profesionalmente y actualiza sus prácticas pedagógicas, las personas más beneficiadas serán nuestras y nuestros estudiantes”, afirmó.</w:t>
      </w:r>
    </w:p>
    <w:p w14:paraId="4A3AA39D" w14:textId="77777777" w:rsidR="00785338" w:rsidRPr="00E167D3" w:rsidRDefault="00785338" w:rsidP="00785338">
      <w:pPr>
        <w:jc w:val="both"/>
        <w:rPr>
          <w:rFonts w:ascii="Arial" w:hAnsi="Arial" w:cs="Arial"/>
          <w:sz w:val="24"/>
          <w:szCs w:val="24"/>
        </w:rPr>
      </w:pPr>
    </w:p>
    <w:p w14:paraId="46A38F42"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Por su parte, la coordinadora general de Vinculación y Cooperación Académica, doctora Martha Ofelia Lobo Rodríguez, destacó que la entrega de certificados representa un paso importante en la consolidación de la UABC como centro certificador de la Red CONOCER a nivel nacional.</w:t>
      </w:r>
    </w:p>
    <w:p w14:paraId="0BBBACEC" w14:textId="77777777" w:rsidR="00785338" w:rsidRPr="00E167D3" w:rsidRDefault="00785338" w:rsidP="00785338">
      <w:pPr>
        <w:jc w:val="both"/>
        <w:rPr>
          <w:rFonts w:ascii="Arial" w:hAnsi="Arial" w:cs="Arial"/>
          <w:sz w:val="24"/>
          <w:szCs w:val="24"/>
        </w:rPr>
      </w:pPr>
    </w:p>
    <w:p w14:paraId="39E59A53"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Explicó que durante los últimos años se han implementado diversas estrategias para fortalecer la certificación de docentes y estudiantes en estándares tanto básicos como especializados, mediante un esfuerzo coordinado entre las unidades académicas y los centros evaluadores.</w:t>
      </w:r>
    </w:p>
    <w:p w14:paraId="385E2BA8" w14:textId="77777777" w:rsidR="00785338" w:rsidRPr="00E167D3" w:rsidRDefault="00785338" w:rsidP="00785338">
      <w:pPr>
        <w:jc w:val="both"/>
        <w:rPr>
          <w:rFonts w:ascii="Arial" w:hAnsi="Arial" w:cs="Arial"/>
          <w:sz w:val="24"/>
          <w:szCs w:val="24"/>
        </w:rPr>
      </w:pPr>
    </w:p>
    <w:p w14:paraId="0FBDAD24"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“Estamos consolidando a un grupo más grande de docentes, académicas y académicos que se están integrando en las certificaciones. Eso nos da muchísimo gusto porque finalmente es un paso que avanzamos hacia el fortalecimiento de la Red CONOCER como centro evaluador a nivel nacional”, manifestó.</w:t>
      </w:r>
    </w:p>
    <w:p w14:paraId="7AA80123" w14:textId="77777777" w:rsidR="00785338" w:rsidRPr="00E167D3" w:rsidRDefault="00785338" w:rsidP="00785338">
      <w:pPr>
        <w:jc w:val="both"/>
        <w:rPr>
          <w:rFonts w:ascii="Arial" w:hAnsi="Arial" w:cs="Arial"/>
          <w:sz w:val="24"/>
          <w:szCs w:val="24"/>
        </w:rPr>
      </w:pPr>
    </w:p>
    <w:p w14:paraId="1A408B5C"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En representación de las y los docentes certificados, la maestra Karina Alejandra Morán Ávalos, profesora de la Facultad de Ingeniería Mexicali, señaló que la certificación constituye mucho más que la obtención de un documento, ya que refleja el compromiso del profesorado con la mejora continua y la actualización permanente.</w:t>
      </w:r>
    </w:p>
    <w:p w14:paraId="392F14C6" w14:textId="77777777" w:rsidR="00785338" w:rsidRPr="00E167D3" w:rsidRDefault="00785338" w:rsidP="00785338">
      <w:pPr>
        <w:jc w:val="both"/>
        <w:rPr>
          <w:rFonts w:ascii="Arial" w:hAnsi="Arial" w:cs="Arial"/>
          <w:sz w:val="24"/>
          <w:szCs w:val="24"/>
        </w:rPr>
      </w:pPr>
    </w:p>
    <w:p w14:paraId="5E3CCD4A"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“Hoy somos nosotros quienes presentamos evidencias, demostramos competencias y validamos nuestra experiencia profesional bajo estándares reconocidos a nivel nacional”, comentó.</w:t>
      </w:r>
    </w:p>
    <w:p w14:paraId="5D9C7629" w14:textId="77777777" w:rsidR="00785338" w:rsidRPr="00E167D3" w:rsidRDefault="00785338" w:rsidP="00785338">
      <w:pPr>
        <w:jc w:val="both"/>
        <w:rPr>
          <w:rFonts w:ascii="Arial" w:hAnsi="Arial" w:cs="Arial"/>
          <w:sz w:val="24"/>
          <w:szCs w:val="24"/>
        </w:rPr>
      </w:pPr>
    </w:p>
    <w:p w14:paraId="566DDA69"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Agregó que los beneficios de este esfuerzo trascienden al ámbito individual y se reflejan en la formación de las y los estudiantes. “Detrás de cada docente certificado existen cientos de estudiantes que se verán beneficiados por este esfuerzo, porque cada vez que un profesor fortalece sus competencias, mejora también la experiencia educativa de sus alumnos”, destacó.</w:t>
      </w:r>
    </w:p>
    <w:p w14:paraId="4F60CDFA" w14:textId="77777777" w:rsidR="00785338" w:rsidRPr="00E167D3" w:rsidRDefault="00785338" w:rsidP="00785338">
      <w:pPr>
        <w:jc w:val="both"/>
        <w:rPr>
          <w:rFonts w:ascii="Arial" w:hAnsi="Arial" w:cs="Arial"/>
          <w:sz w:val="24"/>
          <w:szCs w:val="24"/>
        </w:rPr>
      </w:pPr>
    </w:p>
    <w:p w14:paraId="4FCAD5DF" w14:textId="77777777" w:rsidR="00785338" w:rsidRPr="00E167D3" w:rsidRDefault="00785338" w:rsidP="00785338">
      <w:pPr>
        <w:jc w:val="both"/>
        <w:rPr>
          <w:rFonts w:ascii="Arial" w:hAnsi="Arial" w:cs="Arial"/>
          <w:sz w:val="24"/>
          <w:szCs w:val="24"/>
        </w:rPr>
      </w:pPr>
      <w:r w:rsidRPr="00E167D3">
        <w:rPr>
          <w:rFonts w:ascii="Arial" w:hAnsi="Arial" w:cs="Arial"/>
          <w:sz w:val="24"/>
          <w:szCs w:val="24"/>
        </w:rPr>
        <w:t>Asimismo, señaló que la certificación contribuye a fortalecer la relación entre la universidad y los sectores productivos. “Los estándares de competencia permiten construir un puente entre esos dos espacios porque traducen el conocimiento en desempeño y convierten la experiencia en evidencia verificada”, indicó.</w:t>
      </w:r>
    </w:p>
    <w:p w14:paraId="337BB4FD" w14:textId="77777777" w:rsidR="00785338" w:rsidRPr="00E167D3" w:rsidRDefault="00785338" w:rsidP="00785338">
      <w:pPr>
        <w:jc w:val="both"/>
        <w:rPr>
          <w:rFonts w:ascii="Arial" w:hAnsi="Arial" w:cs="Arial"/>
          <w:sz w:val="24"/>
          <w:szCs w:val="24"/>
        </w:rPr>
      </w:pPr>
    </w:p>
    <w:p w14:paraId="2BDB13BF" w14:textId="77777777" w:rsidR="00785338" w:rsidRDefault="00785338" w:rsidP="00785338">
      <w:pPr>
        <w:jc w:val="both"/>
        <w:rPr>
          <w:rFonts w:ascii="Arial" w:hAnsi="Arial" w:cs="Arial"/>
          <w:sz w:val="24"/>
          <w:szCs w:val="24"/>
        </w:rPr>
      </w:pPr>
      <w:r w:rsidRPr="00E167D3">
        <w:rPr>
          <w:rFonts w:ascii="Arial" w:hAnsi="Arial" w:cs="Arial"/>
          <w:sz w:val="24"/>
          <w:szCs w:val="24"/>
        </w:rPr>
        <w:t xml:space="preserve">Finalmente, las autoridades universitarias coincidieron en que este esfuerzo fortalece la calidad de los procesos educativos, impulsa la mejora continua del personal académico y reafirma el compromiso institucional de la UABC con la formación de profesionistas </w:t>
      </w:r>
      <w:r>
        <w:rPr>
          <w:rFonts w:ascii="Arial" w:hAnsi="Arial" w:cs="Arial"/>
          <w:sz w:val="24"/>
          <w:szCs w:val="24"/>
        </w:rPr>
        <w:t xml:space="preserve">de </w:t>
      </w:r>
      <w:r w:rsidRPr="00E167D3">
        <w:rPr>
          <w:rFonts w:ascii="Arial" w:hAnsi="Arial" w:cs="Arial"/>
          <w:sz w:val="24"/>
          <w:szCs w:val="24"/>
        </w:rPr>
        <w:t>alta capaci</w:t>
      </w:r>
      <w:r>
        <w:rPr>
          <w:rFonts w:ascii="Arial" w:hAnsi="Arial" w:cs="Arial"/>
          <w:sz w:val="24"/>
          <w:szCs w:val="24"/>
        </w:rPr>
        <w:t>d</w:t>
      </w:r>
      <w:r w:rsidRPr="00E167D3">
        <w:rPr>
          <w:rFonts w:ascii="Arial" w:hAnsi="Arial" w:cs="Arial"/>
          <w:sz w:val="24"/>
          <w:szCs w:val="24"/>
        </w:rPr>
        <w:t>ad para responder a los retos de una sociedad en constante transformación.</w:t>
      </w:r>
    </w:p>
    <w:p w14:paraId="6AFE8556" w14:textId="76D5D6EE" w:rsidR="00B71F78" w:rsidRDefault="00B71F78" w:rsidP="00785338">
      <w:pPr>
        <w:pStyle w:val="NormalWeb"/>
        <w:spacing w:before="0" w:beforeAutospacing="0" w:after="0" w:afterAutospacing="0"/>
        <w:jc w:val="both"/>
        <w:rPr>
          <w:rFonts w:ascii="Arial" w:hAnsi="Arial" w:cs="Arial"/>
        </w:rPr>
      </w:pPr>
    </w:p>
    <w:p w14:paraId="27A941B0" w14:textId="2349CE3D" w:rsidR="00104E8E" w:rsidRDefault="00104E8E" w:rsidP="00104E8E">
      <w:pPr>
        <w:shd w:val="clear" w:color="auto" w:fill="FFFFFF"/>
        <w:spacing w:before="240"/>
        <w:jc w:val="both"/>
        <w:rPr>
          <w:rFonts w:ascii="Arial" w:hAnsi="Arial" w:cs="Arial"/>
          <w:sz w:val="24"/>
          <w:szCs w:val="24"/>
        </w:rPr>
      </w:pPr>
    </w:p>
    <w:p w14:paraId="18732E60" w14:textId="15C6D01A" w:rsidR="00104E8E" w:rsidRPr="00B71F78" w:rsidRDefault="00104E8E" w:rsidP="00104E8E">
      <w:pPr>
        <w:shd w:val="clear" w:color="auto" w:fill="FFFFFF"/>
        <w:spacing w:before="240"/>
        <w:jc w:val="both"/>
        <w:rPr>
          <w:rFonts w:ascii="Arial" w:hAnsi="Arial" w:cs="Arial"/>
          <w:sz w:val="24"/>
          <w:szCs w:val="24"/>
        </w:rPr>
      </w:pPr>
    </w:p>
    <w:p w14:paraId="2689E145" w14:textId="61453DDE" w:rsidR="00B71F78" w:rsidRPr="00104E8E" w:rsidRDefault="00104E8E" w:rsidP="00B71F78">
      <w:pPr>
        <w:shd w:val="clear" w:color="auto" w:fill="FFFFFF"/>
        <w:jc w:val="both"/>
        <w:rPr>
          <w:rFonts w:ascii="Arial" w:hAnsi="Arial" w:cs="Arial"/>
          <w:b/>
          <w:color w:val="FFFFFF" w:themeColor="background1"/>
          <w:sz w:val="24"/>
          <w:szCs w:val="24"/>
        </w:rPr>
      </w:pPr>
      <w:proofErr w:type="spellStart"/>
      <w:r w:rsidRPr="00104E8E">
        <w:rPr>
          <w:rFonts w:ascii="Arial" w:hAnsi="Arial" w:cs="Arial"/>
          <w:b/>
          <w:color w:val="FFFFFF" w:themeColor="background1"/>
          <w:sz w:val="24"/>
          <w:szCs w:val="24"/>
        </w:rPr>
        <w:t>Yaritza</w:t>
      </w:r>
      <w:proofErr w:type="spellEnd"/>
      <w:r w:rsidR="00B71F78" w:rsidRPr="00104E8E">
        <w:rPr>
          <w:rFonts w:ascii="Arial" w:hAnsi="Arial" w:cs="Arial"/>
          <w:b/>
          <w:color w:val="FFFFFF" w:themeColor="background1"/>
          <w:sz w:val="24"/>
          <w:szCs w:val="24"/>
        </w:rPr>
        <w:t xml:space="preserve"> </w:t>
      </w:r>
    </w:p>
    <w:p w14:paraId="4BDEFFB5" w14:textId="394ADE40" w:rsidR="00B71F78" w:rsidRPr="00B71F78" w:rsidRDefault="00B71F78" w:rsidP="00B71F78">
      <w:pPr>
        <w:shd w:val="clear" w:color="auto" w:fill="FFFFFF"/>
        <w:jc w:val="both"/>
        <w:rPr>
          <w:rFonts w:ascii="Arial" w:hAnsi="Arial" w:cs="Arial"/>
          <w:b/>
          <w:color w:val="FFFFFF" w:themeColor="background1"/>
          <w:sz w:val="24"/>
          <w:szCs w:val="24"/>
        </w:rPr>
      </w:pPr>
      <w:r w:rsidRPr="00104E8E">
        <w:rPr>
          <w:rFonts w:ascii="Arial" w:hAnsi="Arial" w:cs="Arial"/>
          <w:b/>
          <w:color w:val="FFFFFF" w:themeColor="background1"/>
          <w:sz w:val="24"/>
          <w:szCs w:val="24"/>
        </w:rPr>
        <w:t xml:space="preserve">Fotos: Jonathan </w:t>
      </w:r>
      <w:r w:rsidR="00104E8E" w:rsidRPr="00104E8E">
        <w:rPr>
          <w:rFonts w:ascii="Arial" w:hAnsi="Arial" w:cs="Arial"/>
          <w:b/>
          <w:color w:val="FFFFFF" w:themeColor="background1"/>
          <w:sz w:val="24"/>
          <w:szCs w:val="24"/>
        </w:rPr>
        <w:t>y David</w:t>
      </w:r>
    </w:p>
    <w:p w14:paraId="34DFD791" w14:textId="7CB7EA63" w:rsidR="00D2563D" w:rsidRPr="00B71F78" w:rsidRDefault="00D2563D" w:rsidP="00B71F78">
      <w:pPr>
        <w:shd w:val="clear" w:color="auto" w:fill="FFFFFF"/>
        <w:jc w:val="both"/>
        <w:rPr>
          <w:rFonts w:ascii="Arial" w:hAnsi="Arial" w:cs="Arial"/>
          <w:b/>
          <w:color w:val="FFFFFF" w:themeColor="background1"/>
          <w:sz w:val="24"/>
          <w:szCs w:val="24"/>
        </w:rPr>
      </w:pPr>
    </w:p>
    <w:sectPr w:rsidR="00D2563D" w:rsidRPr="00B71F78" w:rsidSect="00173351">
      <w:footerReference w:type="default" r:id="rId10"/>
      <w:pgSz w:w="12240" w:h="15840"/>
      <w:pgMar w:top="567" w:right="474" w:bottom="142" w:left="426"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C75E5" w14:textId="77777777" w:rsidR="002152CA" w:rsidRDefault="002152CA">
      <w:r>
        <w:separator/>
      </w:r>
    </w:p>
  </w:endnote>
  <w:endnote w:type="continuationSeparator" w:id="0">
    <w:p w14:paraId="54D617DB" w14:textId="77777777" w:rsidR="002152CA" w:rsidRDefault="00215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26DF0CE8-66FA-4451-8ED2-6DDA510AFD16}"/>
  </w:font>
  <w:font w:name="Cambria">
    <w:panose1 w:val="02040503050406030204"/>
    <w:charset w:val="00"/>
    <w:family w:val="roman"/>
    <w:pitch w:val="variable"/>
    <w:sig w:usb0="E00006FF" w:usb1="420024FF" w:usb2="02000000" w:usb3="00000000" w:csb0="0000019F" w:csb1="00000000"/>
    <w:embedRegular r:id="rId2" w:fontKey="{4B4A9934-A8E9-486A-97DD-21735C33280A}"/>
    <w:embedBold r:id="rId3" w:fontKey="{D59B7EE4-7E96-4F24-8F59-6E7822AA9CDF}"/>
  </w:font>
  <w:font w:name="Calibri">
    <w:panose1 w:val="020F0502020204030204"/>
    <w:charset w:val="00"/>
    <w:family w:val="swiss"/>
    <w:pitch w:val="variable"/>
    <w:sig w:usb0="E00002FF" w:usb1="4000ACFF" w:usb2="00000001" w:usb3="00000000" w:csb0="0000019F" w:csb1="00000000"/>
    <w:embedRegular r:id="rId4" w:fontKey="{8E6830C9-8BE6-4D6E-8ABA-389CACCF0B52}"/>
    <w:embedItalic r:id="rId5" w:fontKey="{D17DA54A-C12B-45B8-957D-3FC1898C16A8}"/>
  </w:font>
  <w:font w:name="Segoe UI">
    <w:panose1 w:val="020B0502040204020203"/>
    <w:charset w:val="00"/>
    <w:family w:val="swiss"/>
    <w:pitch w:val="variable"/>
    <w:sig w:usb0="E4002EFF" w:usb1="C000E47F" w:usb2="00000009" w:usb3="00000000" w:csb0="000001FF" w:csb1="00000000"/>
    <w:embedRegular r:id="rId6" w:fontKey="{517AABD7-1B0D-4561-BFE9-78897E559BFD}"/>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73D30" w14:textId="77777777" w:rsidR="00D96352" w:rsidRDefault="007479F5">
    <w:pPr>
      <w:pBdr>
        <w:top w:val="nil"/>
        <w:left w:val="nil"/>
        <w:bottom w:val="nil"/>
        <w:right w:val="nil"/>
        <w:between w:val="nil"/>
      </w:pBdr>
      <w:tabs>
        <w:tab w:val="left" w:pos="450"/>
        <w:tab w:val="left" w:pos="5760"/>
      </w:tabs>
      <w:spacing w:before="120" w:line="14" w:lineRule="auto"/>
      <w:rPr>
        <w:rFonts w:ascii="Arial" w:eastAsia="Arial" w:hAnsi="Arial" w:cs="Arial"/>
        <w:color w:val="000000"/>
        <w:sz w:val="20"/>
        <w:szCs w:val="20"/>
      </w:rPr>
    </w:pPr>
    <w:r>
      <w:rPr>
        <w:noProof/>
      </w:rPr>
      <mc:AlternateContent>
        <mc:Choice Requires="wps">
          <w:drawing>
            <wp:anchor distT="0" distB="0" distL="0" distR="0" simplePos="0" relativeHeight="251658240" behindDoc="1" locked="0" layoutInCell="1" hidden="0" allowOverlap="1" wp14:anchorId="148353EB" wp14:editId="0D3724BB">
              <wp:simplePos x="0" y="0"/>
              <wp:positionH relativeFrom="column">
                <wp:posOffset>6151881</wp:posOffset>
              </wp:positionH>
              <wp:positionV relativeFrom="paragraph">
                <wp:posOffset>-9522</wp:posOffset>
              </wp:positionV>
              <wp:extent cx="166370" cy="184150"/>
              <wp:effectExtent l="0" t="0" r="0" b="0"/>
              <wp:wrapNone/>
              <wp:docPr id="1" name="Forma libre: forma 1"/>
              <wp:cNvGraphicFramePr/>
              <a:graphic xmlns:a="http://schemas.openxmlformats.org/drawingml/2006/main">
                <a:graphicData uri="http://schemas.microsoft.com/office/word/2010/wordprocessingShape">
                  <wps:wsp>
                    <wps:cNvSpPr/>
                    <wps:spPr>
                      <a:xfrm>
                        <a:off x="5272340" y="3697450"/>
                        <a:ext cx="147320" cy="165100"/>
                      </a:xfrm>
                      <a:custGeom>
                        <a:avLst/>
                        <a:gdLst/>
                        <a:ahLst/>
                        <a:cxnLst/>
                        <a:rect l="l" t="t" r="r" b="b"/>
                        <a:pathLst>
                          <a:path w="147320" h="165100" extrusionOk="0">
                            <a:moveTo>
                              <a:pt x="0" y="0"/>
                            </a:moveTo>
                            <a:lnTo>
                              <a:pt x="0" y="165100"/>
                            </a:lnTo>
                            <a:lnTo>
                              <a:pt x="147320" y="165100"/>
                            </a:lnTo>
                            <a:lnTo>
                              <a:pt x="147320" y="0"/>
                            </a:lnTo>
                            <a:close/>
                          </a:path>
                        </a:pathLst>
                      </a:custGeom>
                      <a:noFill/>
                      <a:ln>
                        <a:noFill/>
                      </a:ln>
                    </wps:spPr>
                    <wps:txbx>
                      <w:txbxContent>
                        <w:p w14:paraId="1788E2EB" w14:textId="77777777" w:rsidR="00D96352" w:rsidRDefault="00D96352">
                          <w:pPr>
                            <w:spacing w:line="243" w:lineRule="auto"/>
                            <w:ind w:left="60" w:firstLine="120"/>
                            <w:textDirection w:val="btLr"/>
                          </w:pPr>
                        </w:p>
                      </w:txbxContent>
                    </wps:txbx>
                    <wps:bodyPr spcFirstLastPara="1" wrap="square" lIns="88900" tIns="38100" rIns="88900" bIns="38100" anchor="t" anchorCtr="0">
                      <a:noAutofit/>
                    </wps:bodyPr>
                  </wps:wsp>
                </a:graphicData>
              </a:graphic>
            </wp:anchor>
          </w:drawing>
        </mc:Choice>
        <mc:Fallback>
          <w:pict>
            <v:shape w14:anchorId="148353EB" id="Forma libre: forma 1" o:spid="_x0000_s1026" style="position:absolute;margin-left:484.4pt;margin-top:-.75pt;width:13.1pt;height:14.5pt;z-index:-251658240;visibility:visible;mso-wrap-style:square;mso-wrap-distance-left:0;mso-wrap-distance-top:0;mso-wrap-distance-right:0;mso-wrap-distance-bottom:0;mso-position-horizontal:absolute;mso-position-horizontal-relative:text;mso-position-vertical:absolute;mso-position-vertical-relative:text;v-text-anchor:top" coordsize="147320,165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" adj="-11796480,,5400" path="m,l,165100r147320,l147320,,,xe" filled="f" stroked="f">
              <v:stroke joinstyle="miter"/>
              <v:formulas/>
              <v:path arrowok="t" o:extrusionok="f" o:connecttype="custom" textboxrect="0,0,147320,165100"/>
              <v:textbox inset="7pt,3pt,7pt,3pt">
                <w:txbxContent>
                  <w:p w14:paraId="1788E2EB" w14:textId="77777777" w:rsidR="00D96352" w:rsidRDefault="00D96352">
                    <w:pPr>
                      <w:spacing w:line="243" w:lineRule="auto"/>
                      <w:ind w:left="60" w:firstLine="1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E5934" w14:textId="77777777" w:rsidR="002152CA" w:rsidRDefault="002152CA">
      <w:r>
        <w:separator/>
      </w:r>
    </w:p>
  </w:footnote>
  <w:footnote w:type="continuationSeparator" w:id="0">
    <w:p w14:paraId="4CC3615B" w14:textId="77777777" w:rsidR="002152CA" w:rsidRDefault="002152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3187"/>
    <w:multiLevelType w:val="hybridMultilevel"/>
    <w:tmpl w:val="691856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663721"/>
    <w:multiLevelType w:val="hybridMultilevel"/>
    <w:tmpl w:val="35A67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50105C"/>
    <w:multiLevelType w:val="hybridMultilevel"/>
    <w:tmpl w:val="A1107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3D2422"/>
    <w:multiLevelType w:val="hybridMultilevel"/>
    <w:tmpl w:val="E51C2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89604A"/>
    <w:multiLevelType w:val="hybridMultilevel"/>
    <w:tmpl w:val="6504A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B370D0"/>
    <w:multiLevelType w:val="multilevel"/>
    <w:tmpl w:val="78D8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F5A60"/>
    <w:multiLevelType w:val="hybridMultilevel"/>
    <w:tmpl w:val="D2C683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7B83A17"/>
    <w:multiLevelType w:val="hybridMultilevel"/>
    <w:tmpl w:val="71C2A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FFF5866"/>
    <w:multiLevelType w:val="multilevel"/>
    <w:tmpl w:val="1E54B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331036F"/>
    <w:multiLevelType w:val="hybridMultilevel"/>
    <w:tmpl w:val="E4CAA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47B271D"/>
    <w:multiLevelType w:val="hybridMultilevel"/>
    <w:tmpl w:val="87EE2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F16F20"/>
    <w:multiLevelType w:val="hybridMultilevel"/>
    <w:tmpl w:val="0240C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E92C0B"/>
    <w:multiLevelType w:val="hybridMultilevel"/>
    <w:tmpl w:val="B4FE24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040E27"/>
    <w:multiLevelType w:val="hybridMultilevel"/>
    <w:tmpl w:val="27E4A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8079BB"/>
    <w:multiLevelType w:val="hybridMultilevel"/>
    <w:tmpl w:val="78826EC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6CF77C2C"/>
    <w:multiLevelType w:val="hybridMultilevel"/>
    <w:tmpl w:val="0148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CE1920"/>
    <w:multiLevelType w:val="hybridMultilevel"/>
    <w:tmpl w:val="391690D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8"/>
  </w:num>
  <w:num w:numId="2">
    <w:abstractNumId w:val="2"/>
  </w:num>
  <w:num w:numId="3">
    <w:abstractNumId w:val="14"/>
  </w:num>
  <w:num w:numId="4">
    <w:abstractNumId w:val="13"/>
  </w:num>
  <w:num w:numId="5">
    <w:abstractNumId w:val="1"/>
  </w:num>
  <w:num w:numId="6">
    <w:abstractNumId w:val="5"/>
  </w:num>
  <w:num w:numId="7">
    <w:abstractNumId w:val="9"/>
  </w:num>
  <w:num w:numId="8">
    <w:abstractNumId w:val="11"/>
  </w:num>
  <w:num w:numId="9">
    <w:abstractNumId w:val="6"/>
  </w:num>
  <w:num w:numId="10">
    <w:abstractNumId w:val="15"/>
  </w:num>
  <w:num w:numId="11">
    <w:abstractNumId w:val="4"/>
  </w:num>
  <w:num w:numId="12">
    <w:abstractNumId w:val="0"/>
  </w:num>
  <w:num w:numId="13">
    <w:abstractNumId w:val="16"/>
  </w:num>
  <w:num w:numId="14">
    <w:abstractNumId w:val="10"/>
  </w:num>
  <w:num w:numId="15">
    <w:abstractNumId w:val="12"/>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52"/>
    <w:rsid w:val="00002149"/>
    <w:rsid w:val="000113CC"/>
    <w:rsid w:val="000145DB"/>
    <w:rsid w:val="00016E0A"/>
    <w:rsid w:val="000174CE"/>
    <w:rsid w:val="00020C95"/>
    <w:rsid w:val="00024718"/>
    <w:rsid w:val="00030016"/>
    <w:rsid w:val="000332DD"/>
    <w:rsid w:val="00043263"/>
    <w:rsid w:val="000619FB"/>
    <w:rsid w:val="00070C53"/>
    <w:rsid w:val="00070E0A"/>
    <w:rsid w:val="00075EB7"/>
    <w:rsid w:val="00082EF3"/>
    <w:rsid w:val="00092C28"/>
    <w:rsid w:val="000979A0"/>
    <w:rsid w:val="000A582F"/>
    <w:rsid w:val="000A78C3"/>
    <w:rsid w:val="000B7874"/>
    <w:rsid w:val="000D55FF"/>
    <w:rsid w:val="000F57E8"/>
    <w:rsid w:val="000F7837"/>
    <w:rsid w:val="00104E8E"/>
    <w:rsid w:val="0011036E"/>
    <w:rsid w:val="00110E58"/>
    <w:rsid w:val="001112DF"/>
    <w:rsid w:val="00113977"/>
    <w:rsid w:val="0011424C"/>
    <w:rsid w:val="00132F80"/>
    <w:rsid w:val="00133C4F"/>
    <w:rsid w:val="001441DA"/>
    <w:rsid w:val="001467BD"/>
    <w:rsid w:val="00146F13"/>
    <w:rsid w:val="00152547"/>
    <w:rsid w:val="001525D6"/>
    <w:rsid w:val="001534C3"/>
    <w:rsid w:val="001565E4"/>
    <w:rsid w:val="00162876"/>
    <w:rsid w:val="00164B24"/>
    <w:rsid w:val="00165020"/>
    <w:rsid w:val="0016537F"/>
    <w:rsid w:val="00167F2F"/>
    <w:rsid w:val="00172294"/>
    <w:rsid w:val="00173351"/>
    <w:rsid w:val="001800AF"/>
    <w:rsid w:val="00184C95"/>
    <w:rsid w:val="001A1E2A"/>
    <w:rsid w:val="001A7F8C"/>
    <w:rsid w:val="001C04CD"/>
    <w:rsid w:val="001C2834"/>
    <w:rsid w:val="001C2C97"/>
    <w:rsid w:val="001C3B06"/>
    <w:rsid w:val="001C3EDF"/>
    <w:rsid w:val="001D73E0"/>
    <w:rsid w:val="001F2691"/>
    <w:rsid w:val="001F505D"/>
    <w:rsid w:val="001F7F00"/>
    <w:rsid w:val="00200C83"/>
    <w:rsid w:val="00206873"/>
    <w:rsid w:val="0021512E"/>
    <w:rsid w:val="002152CA"/>
    <w:rsid w:val="00217C30"/>
    <w:rsid w:val="002323EE"/>
    <w:rsid w:val="002324D8"/>
    <w:rsid w:val="00232FC7"/>
    <w:rsid w:val="002522F7"/>
    <w:rsid w:val="00255EF4"/>
    <w:rsid w:val="00260576"/>
    <w:rsid w:val="0027653E"/>
    <w:rsid w:val="002901F4"/>
    <w:rsid w:val="00294863"/>
    <w:rsid w:val="002A11DE"/>
    <w:rsid w:val="002B1432"/>
    <w:rsid w:val="002B17D6"/>
    <w:rsid w:val="002C5B09"/>
    <w:rsid w:val="002C7529"/>
    <w:rsid w:val="002E4317"/>
    <w:rsid w:val="002E4872"/>
    <w:rsid w:val="002E4BFE"/>
    <w:rsid w:val="002E5CF5"/>
    <w:rsid w:val="003018B9"/>
    <w:rsid w:val="00305063"/>
    <w:rsid w:val="00311D01"/>
    <w:rsid w:val="0031345B"/>
    <w:rsid w:val="00315DDE"/>
    <w:rsid w:val="00332431"/>
    <w:rsid w:val="00332EF5"/>
    <w:rsid w:val="0033591F"/>
    <w:rsid w:val="00362F3B"/>
    <w:rsid w:val="00371721"/>
    <w:rsid w:val="0037270A"/>
    <w:rsid w:val="00381A2B"/>
    <w:rsid w:val="003828CB"/>
    <w:rsid w:val="00387DE5"/>
    <w:rsid w:val="00396D79"/>
    <w:rsid w:val="003A37BA"/>
    <w:rsid w:val="003A57F9"/>
    <w:rsid w:val="003B09B7"/>
    <w:rsid w:val="003C659B"/>
    <w:rsid w:val="003C782B"/>
    <w:rsid w:val="003E458C"/>
    <w:rsid w:val="003F56E1"/>
    <w:rsid w:val="004028A6"/>
    <w:rsid w:val="0041410F"/>
    <w:rsid w:val="00417B34"/>
    <w:rsid w:val="00433F41"/>
    <w:rsid w:val="004445E0"/>
    <w:rsid w:val="0044502A"/>
    <w:rsid w:val="00456B49"/>
    <w:rsid w:val="00471C71"/>
    <w:rsid w:val="00483F91"/>
    <w:rsid w:val="004860CF"/>
    <w:rsid w:val="004A0923"/>
    <w:rsid w:val="004A5A78"/>
    <w:rsid w:val="004B06E1"/>
    <w:rsid w:val="004B2752"/>
    <w:rsid w:val="004B4241"/>
    <w:rsid w:val="004C3A88"/>
    <w:rsid w:val="004D797E"/>
    <w:rsid w:val="004E3F28"/>
    <w:rsid w:val="004E418E"/>
    <w:rsid w:val="004E706B"/>
    <w:rsid w:val="005023EF"/>
    <w:rsid w:val="00506B74"/>
    <w:rsid w:val="00532729"/>
    <w:rsid w:val="005343A7"/>
    <w:rsid w:val="00540A77"/>
    <w:rsid w:val="00540D36"/>
    <w:rsid w:val="00547AE1"/>
    <w:rsid w:val="005611DA"/>
    <w:rsid w:val="00561570"/>
    <w:rsid w:val="0056523D"/>
    <w:rsid w:val="00582163"/>
    <w:rsid w:val="00586261"/>
    <w:rsid w:val="005A1345"/>
    <w:rsid w:val="005A2725"/>
    <w:rsid w:val="005A3D56"/>
    <w:rsid w:val="005A7067"/>
    <w:rsid w:val="005B445E"/>
    <w:rsid w:val="005B6A8E"/>
    <w:rsid w:val="005C381F"/>
    <w:rsid w:val="005D0679"/>
    <w:rsid w:val="005F27F9"/>
    <w:rsid w:val="00602899"/>
    <w:rsid w:val="00602CEB"/>
    <w:rsid w:val="006033DE"/>
    <w:rsid w:val="006119BB"/>
    <w:rsid w:val="006149D1"/>
    <w:rsid w:val="00622793"/>
    <w:rsid w:val="00634893"/>
    <w:rsid w:val="00637EBB"/>
    <w:rsid w:val="0064555C"/>
    <w:rsid w:val="006475CE"/>
    <w:rsid w:val="006536DD"/>
    <w:rsid w:val="00656244"/>
    <w:rsid w:val="0065697D"/>
    <w:rsid w:val="00661CA9"/>
    <w:rsid w:val="00676B7C"/>
    <w:rsid w:val="006774B8"/>
    <w:rsid w:val="00686204"/>
    <w:rsid w:val="00696C54"/>
    <w:rsid w:val="006A0CFB"/>
    <w:rsid w:val="006A3E86"/>
    <w:rsid w:val="006B5494"/>
    <w:rsid w:val="006C34D7"/>
    <w:rsid w:val="006C38F2"/>
    <w:rsid w:val="006C687D"/>
    <w:rsid w:val="006C78D8"/>
    <w:rsid w:val="006E3CA7"/>
    <w:rsid w:val="006F0937"/>
    <w:rsid w:val="006F5EF1"/>
    <w:rsid w:val="006F79A9"/>
    <w:rsid w:val="00700044"/>
    <w:rsid w:val="00707636"/>
    <w:rsid w:val="00711D9E"/>
    <w:rsid w:val="007167B7"/>
    <w:rsid w:val="007271A4"/>
    <w:rsid w:val="007479F5"/>
    <w:rsid w:val="00750227"/>
    <w:rsid w:val="0075128B"/>
    <w:rsid w:val="007521B6"/>
    <w:rsid w:val="00752C30"/>
    <w:rsid w:val="00762616"/>
    <w:rsid w:val="00764FDC"/>
    <w:rsid w:val="00771E04"/>
    <w:rsid w:val="0077375D"/>
    <w:rsid w:val="00785338"/>
    <w:rsid w:val="00796351"/>
    <w:rsid w:val="007B7681"/>
    <w:rsid w:val="007C188C"/>
    <w:rsid w:val="007C75FA"/>
    <w:rsid w:val="007E0BE2"/>
    <w:rsid w:val="007F20E3"/>
    <w:rsid w:val="008074F3"/>
    <w:rsid w:val="00812DBF"/>
    <w:rsid w:val="008277DC"/>
    <w:rsid w:val="00842608"/>
    <w:rsid w:val="00844030"/>
    <w:rsid w:val="00844D5B"/>
    <w:rsid w:val="008450C2"/>
    <w:rsid w:val="008545A2"/>
    <w:rsid w:val="0087266A"/>
    <w:rsid w:val="0088126B"/>
    <w:rsid w:val="00883B18"/>
    <w:rsid w:val="00883FC9"/>
    <w:rsid w:val="0089033E"/>
    <w:rsid w:val="00891FB7"/>
    <w:rsid w:val="008A0D10"/>
    <w:rsid w:val="008B4C9B"/>
    <w:rsid w:val="008B675F"/>
    <w:rsid w:val="008D1851"/>
    <w:rsid w:val="008D2F05"/>
    <w:rsid w:val="008E5CD0"/>
    <w:rsid w:val="008F2638"/>
    <w:rsid w:val="008F2E2E"/>
    <w:rsid w:val="00902587"/>
    <w:rsid w:val="00902F5D"/>
    <w:rsid w:val="009056AF"/>
    <w:rsid w:val="00910827"/>
    <w:rsid w:val="00915FDA"/>
    <w:rsid w:val="00920887"/>
    <w:rsid w:val="00924AB5"/>
    <w:rsid w:val="00935138"/>
    <w:rsid w:val="0093545F"/>
    <w:rsid w:val="00950C07"/>
    <w:rsid w:val="00950F0D"/>
    <w:rsid w:val="00954855"/>
    <w:rsid w:val="0096386B"/>
    <w:rsid w:val="009645CF"/>
    <w:rsid w:val="00965978"/>
    <w:rsid w:val="00977E00"/>
    <w:rsid w:val="00996B42"/>
    <w:rsid w:val="009A29FC"/>
    <w:rsid w:val="009C5D68"/>
    <w:rsid w:val="009D0F9B"/>
    <w:rsid w:val="009D5F5D"/>
    <w:rsid w:val="009E2E13"/>
    <w:rsid w:val="009E3956"/>
    <w:rsid w:val="009F1946"/>
    <w:rsid w:val="00A06544"/>
    <w:rsid w:val="00A071ED"/>
    <w:rsid w:val="00A16170"/>
    <w:rsid w:val="00A2034B"/>
    <w:rsid w:val="00A20A35"/>
    <w:rsid w:val="00A26E88"/>
    <w:rsid w:val="00A3197A"/>
    <w:rsid w:val="00A33F40"/>
    <w:rsid w:val="00A469EA"/>
    <w:rsid w:val="00A54F38"/>
    <w:rsid w:val="00A5639E"/>
    <w:rsid w:val="00A7569C"/>
    <w:rsid w:val="00A75DAE"/>
    <w:rsid w:val="00A76F97"/>
    <w:rsid w:val="00A77E2F"/>
    <w:rsid w:val="00A8280A"/>
    <w:rsid w:val="00A95238"/>
    <w:rsid w:val="00AA3573"/>
    <w:rsid w:val="00AB0B2E"/>
    <w:rsid w:val="00AB2B9A"/>
    <w:rsid w:val="00AC1D60"/>
    <w:rsid w:val="00AC6995"/>
    <w:rsid w:val="00AD1299"/>
    <w:rsid w:val="00AD1AD6"/>
    <w:rsid w:val="00AD5EA2"/>
    <w:rsid w:val="00AE79A2"/>
    <w:rsid w:val="00AE7EE4"/>
    <w:rsid w:val="00AF1373"/>
    <w:rsid w:val="00AF55E0"/>
    <w:rsid w:val="00B0026C"/>
    <w:rsid w:val="00B119B3"/>
    <w:rsid w:val="00B17F38"/>
    <w:rsid w:val="00B21860"/>
    <w:rsid w:val="00B21963"/>
    <w:rsid w:val="00B32D34"/>
    <w:rsid w:val="00B44DB5"/>
    <w:rsid w:val="00B47EAE"/>
    <w:rsid w:val="00B50C7E"/>
    <w:rsid w:val="00B57435"/>
    <w:rsid w:val="00B669E2"/>
    <w:rsid w:val="00B71F78"/>
    <w:rsid w:val="00B75B54"/>
    <w:rsid w:val="00B864A3"/>
    <w:rsid w:val="00B91B7A"/>
    <w:rsid w:val="00B92F37"/>
    <w:rsid w:val="00BA165A"/>
    <w:rsid w:val="00BA1B5A"/>
    <w:rsid w:val="00BA1D43"/>
    <w:rsid w:val="00BA20DC"/>
    <w:rsid w:val="00BA37E6"/>
    <w:rsid w:val="00BB4C42"/>
    <w:rsid w:val="00BC411F"/>
    <w:rsid w:val="00BC5314"/>
    <w:rsid w:val="00BD0D95"/>
    <w:rsid w:val="00BD289D"/>
    <w:rsid w:val="00BD45A3"/>
    <w:rsid w:val="00BE20CC"/>
    <w:rsid w:val="00BE5282"/>
    <w:rsid w:val="00C005B1"/>
    <w:rsid w:val="00C06BD2"/>
    <w:rsid w:val="00C1184E"/>
    <w:rsid w:val="00C563E6"/>
    <w:rsid w:val="00C6182A"/>
    <w:rsid w:val="00C64016"/>
    <w:rsid w:val="00C64203"/>
    <w:rsid w:val="00C65259"/>
    <w:rsid w:val="00C80A69"/>
    <w:rsid w:val="00C90926"/>
    <w:rsid w:val="00C96E2E"/>
    <w:rsid w:val="00CA2C2A"/>
    <w:rsid w:val="00CB6569"/>
    <w:rsid w:val="00CB7BB3"/>
    <w:rsid w:val="00CC0A00"/>
    <w:rsid w:val="00CD0326"/>
    <w:rsid w:val="00CD1690"/>
    <w:rsid w:val="00CD5862"/>
    <w:rsid w:val="00CF3A4E"/>
    <w:rsid w:val="00CF4FB0"/>
    <w:rsid w:val="00CF7746"/>
    <w:rsid w:val="00CF791D"/>
    <w:rsid w:val="00D02519"/>
    <w:rsid w:val="00D02FFE"/>
    <w:rsid w:val="00D1238A"/>
    <w:rsid w:val="00D14602"/>
    <w:rsid w:val="00D20C36"/>
    <w:rsid w:val="00D2563D"/>
    <w:rsid w:val="00D32125"/>
    <w:rsid w:val="00D33DBE"/>
    <w:rsid w:val="00D43547"/>
    <w:rsid w:val="00D4699F"/>
    <w:rsid w:val="00D634DD"/>
    <w:rsid w:val="00D6746A"/>
    <w:rsid w:val="00D70F76"/>
    <w:rsid w:val="00D72BF1"/>
    <w:rsid w:val="00D7724B"/>
    <w:rsid w:val="00D7774C"/>
    <w:rsid w:val="00D809FA"/>
    <w:rsid w:val="00D83946"/>
    <w:rsid w:val="00D84AA3"/>
    <w:rsid w:val="00D84D15"/>
    <w:rsid w:val="00D91C5A"/>
    <w:rsid w:val="00D96352"/>
    <w:rsid w:val="00D963A5"/>
    <w:rsid w:val="00DA190D"/>
    <w:rsid w:val="00DA56E2"/>
    <w:rsid w:val="00DB11E1"/>
    <w:rsid w:val="00DB46DA"/>
    <w:rsid w:val="00DB74C1"/>
    <w:rsid w:val="00DD6686"/>
    <w:rsid w:val="00DE5791"/>
    <w:rsid w:val="00DE588A"/>
    <w:rsid w:val="00E1496E"/>
    <w:rsid w:val="00E14A6C"/>
    <w:rsid w:val="00E22E88"/>
    <w:rsid w:val="00E2758B"/>
    <w:rsid w:val="00E31357"/>
    <w:rsid w:val="00E34AE0"/>
    <w:rsid w:val="00E366F4"/>
    <w:rsid w:val="00E61B85"/>
    <w:rsid w:val="00E67A16"/>
    <w:rsid w:val="00E714B2"/>
    <w:rsid w:val="00E72641"/>
    <w:rsid w:val="00E76795"/>
    <w:rsid w:val="00E863DF"/>
    <w:rsid w:val="00E91763"/>
    <w:rsid w:val="00E94130"/>
    <w:rsid w:val="00E950E5"/>
    <w:rsid w:val="00EA11C7"/>
    <w:rsid w:val="00EA7A44"/>
    <w:rsid w:val="00EC54AF"/>
    <w:rsid w:val="00EC7914"/>
    <w:rsid w:val="00ED43F5"/>
    <w:rsid w:val="00ED4BB0"/>
    <w:rsid w:val="00ED5501"/>
    <w:rsid w:val="00EE6DA0"/>
    <w:rsid w:val="00F00F61"/>
    <w:rsid w:val="00F03850"/>
    <w:rsid w:val="00F12787"/>
    <w:rsid w:val="00F158C5"/>
    <w:rsid w:val="00F2669B"/>
    <w:rsid w:val="00F32DBB"/>
    <w:rsid w:val="00F32F9D"/>
    <w:rsid w:val="00F46297"/>
    <w:rsid w:val="00F46F13"/>
    <w:rsid w:val="00F54218"/>
    <w:rsid w:val="00F5482E"/>
    <w:rsid w:val="00F568C6"/>
    <w:rsid w:val="00F66885"/>
    <w:rsid w:val="00F67042"/>
    <w:rsid w:val="00F77641"/>
    <w:rsid w:val="00F839D9"/>
    <w:rsid w:val="00F9367A"/>
    <w:rsid w:val="00F93FE5"/>
    <w:rsid w:val="00F947E1"/>
    <w:rsid w:val="00F97A2D"/>
    <w:rsid w:val="00FA4274"/>
    <w:rsid w:val="00FA7309"/>
    <w:rsid w:val="00FB1B6C"/>
    <w:rsid w:val="00FB5460"/>
    <w:rsid w:val="00FB6B13"/>
    <w:rsid w:val="00FD248F"/>
    <w:rsid w:val="00FE2C44"/>
    <w:rsid w:val="00FF31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B353"/>
  <w15:docId w15:val="{D64CC705-1085-4559-A8FC-81DA2389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Times New Roman" w:eastAsia="Times New Roman" w:hAnsi="Times New Roman" w:cs="Times New Roman"/>
      <w:b/>
      <w:bCs/>
      <w:sz w:val="32"/>
      <w:szCs w:val="32"/>
    </w:rPr>
  </w:style>
  <w:style w:type="paragraph" w:styleId="Ttulo2">
    <w:name w:val="heading 2"/>
    <w:basedOn w:val="Normal"/>
    <w:next w:val="Normal"/>
    <w:uiPriority w:val="9"/>
    <w:semiHidden/>
    <w:unhideWhenUsed/>
    <w:qFormat/>
    <w:pPr>
      <w:keepNext/>
      <w:keepLines/>
      <w:spacing w:before="200"/>
      <w:outlineLvl w:val="1"/>
    </w:pPr>
    <w:rPr>
      <w:b/>
      <w:bCs/>
      <w:color w:val="4F81BD"/>
      <w:sz w:val="26"/>
      <w:szCs w:val="26"/>
    </w:rPr>
  </w:style>
  <w:style w:type="paragraph" w:styleId="Ttulo3">
    <w:name w:val="heading 3"/>
    <w:basedOn w:val="Normal"/>
    <w:next w:val="Normal"/>
    <w:uiPriority w:val="9"/>
    <w:semiHidden/>
    <w:unhideWhenUsed/>
    <w:qFormat/>
    <w:pPr>
      <w:keepNext/>
      <w:keepLines/>
      <w:spacing w:before="200"/>
      <w:outlineLvl w:val="2"/>
    </w:pPr>
    <w:rPr>
      <w:b/>
      <w:bCs/>
      <w:color w:val="4F81BD"/>
    </w:rPr>
  </w:style>
  <w:style w:type="paragraph" w:styleId="Ttulo4">
    <w:name w:val="heading 4"/>
    <w:basedOn w:val="Normal"/>
    <w:next w:val="Normal"/>
    <w:uiPriority w:val="9"/>
    <w:semiHidden/>
    <w:unhideWhenUsed/>
    <w:qFormat/>
    <w:pPr>
      <w:keepNext/>
      <w:jc w:val="center"/>
      <w:outlineLvl w:val="3"/>
    </w:pPr>
    <w:rPr>
      <w:rFonts w:ascii="Times New Roman" w:eastAsia="Times New Roman" w:hAnsi="Times New Roman" w:cs="Times New Roman"/>
      <w:b/>
      <w:bCs/>
      <w:sz w:val="28"/>
      <w:szCs w:val="28"/>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1E4D78"/>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1E4D78"/>
    </w:rPr>
  </w:style>
  <w:style w:type="paragraph" w:styleId="Ttulo9">
    <w:name w:val="heading 9"/>
    <w:basedOn w:val="Normal"/>
    <w:next w:val="Normal"/>
    <w:link w:val="Ttulo9Car"/>
    <w:uiPriority w:val="9"/>
    <w:semiHidden/>
    <w:unhideWhenUsed/>
    <w:qFormat/>
    <w:rsid w:val="002E4BFE"/>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pBdr>
        <w:bottom w:val="single" w:sz="8" w:space="4" w:color="5B9BD5"/>
      </w:pBdr>
      <w:spacing w:after="300"/>
    </w:pPr>
    <w:rPr>
      <w:rFonts w:ascii="Calibri" w:eastAsia="Calibri" w:hAnsi="Calibri" w:cs="Calibri"/>
      <w:color w:val="323E4F"/>
      <w:sz w:val="52"/>
      <w:szCs w:val="52"/>
    </w:rPr>
  </w:style>
  <w:style w:type="table" w:customStyle="1" w:styleId="TableNormal1">
    <w:name w:val="TableNormal1"/>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Numeración de párrafos"/>
    <w:basedOn w:val="Normal"/>
    <w:uiPriority w:val="34"/>
    <w:qFormat/>
    <w:rsid w:val="00FF6E25"/>
    <w:pPr>
      <w:ind w:left="720"/>
      <w:contextualSpacing/>
    </w:pPr>
  </w:style>
  <w:style w:type="character" w:styleId="Hipervnculo">
    <w:name w:val="Hyperlink"/>
    <w:uiPriority w:val="99"/>
    <w:rsid w:val="0033538F"/>
    <w:rPr>
      <w:color w:val="0000FF"/>
      <w:u w:val="single"/>
    </w:rPr>
  </w:style>
  <w:style w:type="character" w:customStyle="1" w:styleId="xt0b8zv">
    <w:name w:val="xt0b8zv"/>
    <w:basedOn w:val="Fuentedeprrafopredeter"/>
    <w:rsid w:val="00F71408"/>
  </w:style>
  <w:style w:type="character" w:customStyle="1" w:styleId="x1e558r4">
    <w:name w:val="x1e558r4"/>
    <w:basedOn w:val="Fuentedeprrafopredeter"/>
    <w:rsid w:val="00F71408"/>
  </w:style>
  <w:style w:type="paragraph" w:styleId="NormalWeb">
    <w:name w:val="Normal (Web)"/>
    <w:basedOn w:val="Normal"/>
    <w:uiPriority w:val="99"/>
    <w:unhideWhenUsed/>
    <w:rsid w:val="0081559F"/>
    <w:pPr>
      <w:spacing w:before="100" w:beforeAutospacing="1" w:after="100" w:afterAutospacing="1"/>
    </w:pPr>
    <w:rPr>
      <w:rFonts w:ascii="Times New Roman" w:eastAsia="Times New Roman" w:hAnsi="Times New Roman" w:cs="Times New Roman"/>
      <w:sz w:val="24"/>
      <w:szCs w:val="24"/>
    </w:rPr>
  </w:style>
  <w:style w:type="character" w:customStyle="1" w:styleId="il">
    <w:name w:val="il"/>
    <w:basedOn w:val="Fuentedeprrafopredeter"/>
    <w:rsid w:val="00372531"/>
  </w:style>
  <w:style w:type="character" w:styleId="nfasis">
    <w:name w:val="Emphasis"/>
    <w:basedOn w:val="Fuentedeprrafopredeter"/>
    <w:uiPriority w:val="20"/>
    <w:qFormat/>
    <w:rsid w:val="0036431C"/>
    <w:rPr>
      <w:i/>
      <w:iCs/>
    </w:rPr>
  </w:style>
  <w:style w:type="paragraph" w:styleId="Textodeglobo">
    <w:name w:val="Balloon Text"/>
    <w:basedOn w:val="Normal"/>
    <w:link w:val="TextodegloboCar"/>
    <w:uiPriority w:val="99"/>
    <w:semiHidden/>
    <w:unhideWhenUsed/>
    <w:rsid w:val="005A7F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7F1B"/>
    <w:rPr>
      <w:rFonts w:ascii="Segoe UI" w:hAnsi="Segoe UI" w:cs="Segoe UI"/>
      <w:sz w:val="18"/>
      <w:szCs w:val="18"/>
    </w:rPr>
  </w:style>
  <w:style w:type="character" w:styleId="nfasissutil">
    <w:name w:val="Subtle Emphasis"/>
    <w:basedOn w:val="Fuentedeprrafopredeter"/>
    <w:uiPriority w:val="19"/>
    <w:qFormat/>
    <w:rsid w:val="00460AE2"/>
    <w:rPr>
      <w:i/>
      <w:iCs/>
      <w:color w:val="404040" w:themeColor="text1" w:themeTint="BF"/>
    </w:rPr>
  </w:style>
  <w:style w:type="character" w:customStyle="1" w:styleId="Mencinsinresolver1">
    <w:name w:val="Mención sin resolver1"/>
    <w:basedOn w:val="Fuentedeprrafopredeter"/>
    <w:uiPriority w:val="99"/>
    <w:semiHidden/>
    <w:unhideWhenUsed/>
    <w:rsid w:val="004726B3"/>
    <w:rPr>
      <w:color w:val="605E5C"/>
      <w:shd w:val="clear" w:color="auto" w:fill="E1DFDD"/>
    </w:rPr>
  </w:style>
  <w:style w:type="character" w:styleId="Textoennegrita">
    <w:name w:val="Strong"/>
    <w:basedOn w:val="Fuentedeprrafopredeter"/>
    <w:uiPriority w:val="22"/>
    <w:qFormat/>
    <w:rsid w:val="005E7298"/>
    <w:rPr>
      <w:b/>
      <w:bCs/>
    </w:rPr>
  </w:style>
  <w:style w:type="paragraph" w:styleId="Textoindependiente">
    <w:name w:val="Body Text"/>
    <w:basedOn w:val="Normal"/>
    <w:link w:val="TextoindependienteCar"/>
    <w:qFormat/>
    <w:rsid w:val="00FD552F"/>
    <w:pPr>
      <w:spacing w:before="180" w:after="180"/>
    </w:pPr>
    <w:rPr>
      <w:rFonts w:asciiTheme="minorHAnsi" w:eastAsiaTheme="minorHAnsi" w:hAnsiTheme="minorHAnsi" w:cstheme="minorBidi"/>
      <w:sz w:val="24"/>
      <w:szCs w:val="24"/>
      <w:lang w:val="en-US" w:eastAsia="en-US"/>
    </w:rPr>
  </w:style>
  <w:style w:type="character" w:customStyle="1" w:styleId="TextoindependienteCar">
    <w:name w:val="Texto independiente Car"/>
    <w:basedOn w:val="Fuentedeprrafopredeter"/>
    <w:link w:val="Textoindependiente"/>
    <w:rsid w:val="00FD552F"/>
    <w:rPr>
      <w:rFonts w:asciiTheme="minorHAnsi" w:eastAsiaTheme="minorHAnsi" w:hAnsiTheme="minorHAnsi" w:cstheme="minorBidi"/>
      <w:sz w:val="24"/>
      <w:szCs w:val="24"/>
      <w:lang w:val="en-US" w:eastAsia="en-US"/>
    </w:rPr>
  </w:style>
  <w:style w:type="character" w:customStyle="1" w:styleId="Mencinsinresolver2">
    <w:name w:val="Mención sin resolver2"/>
    <w:basedOn w:val="Fuentedeprrafopredeter"/>
    <w:uiPriority w:val="99"/>
    <w:semiHidden/>
    <w:unhideWhenUsed/>
    <w:rsid w:val="00766421"/>
    <w:rPr>
      <w:color w:val="605E5C"/>
      <w:shd w:val="clear" w:color="auto" w:fill="E1DFDD"/>
    </w:rPr>
  </w:style>
  <w:style w:type="paragraph" w:styleId="Subttulo">
    <w:name w:val="Subtitle"/>
    <w:basedOn w:val="Normal"/>
    <w:next w:val="Normal"/>
    <w:uiPriority w:val="11"/>
    <w:qFormat/>
    <w:pPr>
      <w:spacing w:before="100" w:after="100"/>
    </w:pPr>
    <w:rPr>
      <w:rFonts w:ascii="Times New Roman" w:eastAsia="Times New Roman" w:hAnsi="Times New Roman" w:cs="Times New Roman"/>
      <w:sz w:val="24"/>
      <w:szCs w:val="24"/>
    </w:rPr>
  </w:style>
  <w:style w:type="character" w:customStyle="1" w:styleId="TtuloCar">
    <w:name w:val="Título Car"/>
    <w:basedOn w:val="Fuentedeprrafopredeter"/>
    <w:link w:val="Ttulo"/>
    <w:uiPriority w:val="10"/>
    <w:rsid w:val="000979A0"/>
    <w:rPr>
      <w:rFonts w:ascii="Calibri" w:eastAsia="Calibri" w:hAnsi="Calibri" w:cs="Calibri"/>
      <w:color w:val="323E4F"/>
      <w:sz w:val="52"/>
      <w:szCs w:val="52"/>
    </w:rPr>
  </w:style>
  <w:style w:type="character" w:customStyle="1" w:styleId="Ttulo9Car">
    <w:name w:val="Título 9 Car"/>
    <w:basedOn w:val="Fuentedeprrafopredeter"/>
    <w:link w:val="Ttulo9"/>
    <w:uiPriority w:val="9"/>
    <w:semiHidden/>
    <w:rsid w:val="002E4BFE"/>
    <w:rPr>
      <w:rFonts w:asciiTheme="minorHAnsi" w:eastAsiaTheme="majorEastAsia" w:hAnsiTheme="minorHAnsi" w:cstheme="majorBidi"/>
      <w:color w:val="272727" w:themeColor="text1" w:themeTint="D8"/>
      <w:kern w:val="2"/>
      <w:lang w:eastAsia="en-US"/>
      <w14:ligatures w14:val="standardContextual"/>
    </w:rPr>
  </w:style>
  <w:style w:type="character" w:customStyle="1" w:styleId="whitespace-normal">
    <w:name w:val="whitespace-normal"/>
    <w:basedOn w:val="Fuentedeprrafopredeter"/>
    <w:rsid w:val="00D2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79805">
      <w:bodyDiv w:val="1"/>
      <w:marLeft w:val="0"/>
      <w:marRight w:val="0"/>
      <w:marTop w:val="0"/>
      <w:marBottom w:val="0"/>
      <w:divBdr>
        <w:top w:val="none" w:sz="0" w:space="0" w:color="auto"/>
        <w:left w:val="none" w:sz="0" w:space="0" w:color="auto"/>
        <w:bottom w:val="none" w:sz="0" w:space="0" w:color="auto"/>
        <w:right w:val="none" w:sz="0" w:space="0" w:color="auto"/>
      </w:divBdr>
    </w:div>
    <w:div w:id="483356191">
      <w:bodyDiv w:val="1"/>
      <w:marLeft w:val="0"/>
      <w:marRight w:val="0"/>
      <w:marTop w:val="0"/>
      <w:marBottom w:val="0"/>
      <w:divBdr>
        <w:top w:val="none" w:sz="0" w:space="0" w:color="auto"/>
        <w:left w:val="none" w:sz="0" w:space="0" w:color="auto"/>
        <w:bottom w:val="none" w:sz="0" w:space="0" w:color="auto"/>
        <w:right w:val="none" w:sz="0" w:space="0" w:color="auto"/>
      </w:divBdr>
    </w:div>
    <w:div w:id="547109535">
      <w:bodyDiv w:val="1"/>
      <w:marLeft w:val="0"/>
      <w:marRight w:val="0"/>
      <w:marTop w:val="0"/>
      <w:marBottom w:val="0"/>
      <w:divBdr>
        <w:top w:val="none" w:sz="0" w:space="0" w:color="auto"/>
        <w:left w:val="none" w:sz="0" w:space="0" w:color="auto"/>
        <w:bottom w:val="none" w:sz="0" w:space="0" w:color="auto"/>
        <w:right w:val="none" w:sz="0" w:space="0" w:color="auto"/>
      </w:divBdr>
    </w:div>
    <w:div w:id="611547463">
      <w:bodyDiv w:val="1"/>
      <w:marLeft w:val="0"/>
      <w:marRight w:val="0"/>
      <w:marTop w:val="0"/>
      <w:marBottom w:val="0"/>
      <w:divBdr>
        <w:top w:val="none" w:sz="0" w:space="0" w:color="auto"/>
        <w:left w:val="none" w:sz="0" w:space="0" w:color="auto"/>
        <w:bottom w:val="none" w:sz="0" w:space="0" w:color="auto"/>
        <w:right w:val="none" w:sz="0" w:space="0" w:color="auto"/>
      </w:divBdr>
    </w:div>
    <w:div w:id="660696328">
      <w:bodyDiv w:val="1"/>
      <w:marLeft w:val="0"/>
      <w:marRight w:val="0"/>
      <w:marTop w:val="0"/>
      <w:marBottom w:val="0"/>
      <w:divBdr>
        <w:top w:val="none" w:sz="0" w:space="0" w:color="auto"/>
        <w:left w:val="none" w:sz="0" w:space="0" w:color="auto"/>
        <w:bottom w:val="none" w:sz="0" w:space="0" w:color="auto"/>
        <w:right w:val="none" w:sz="0" w:space="0" w:color="auto"/>
      </w:divBdr>
    </w:div>
    <w:div w:id="854852108">
      <w:bodyDiv w:val="1"/>
      <w:marLeft w:val="0"/>
      <w:marRight w:val="0"/>
      <w:marTop w:val="0"/>
      <w:marBottom w:val="0"/>
      <w:divBdr>
        <w:top w:val="none" w:sz="0" w:space="0" w:color="auto"/>
        <w:left w:val="none" w:sz="0" w:space="0" w:color="auto"/>
        <w:bottom w:val="none" w:sz="0" w:space="0" w:color="auto"/>
        <w:right w:val="none" w:sz="0" w:space="0" w:color="auto"/>
      </w:divBdr>
      <w:divsChild>
        <w:div w:id="123237228">
          <w:marLeft w:val="0"/>
          <w:marRight w:val="0"/>
          <w:marTop w:val="0"/>
          <w:marBottom w:val="0"/>
          <w:divBdr>
            <w:top w:val="none" w:sz="0" w:space="0" w:color="auto"/>
            <w:left w:val="none" w:sz="0" w:space="0" w:color="auto"/>
            <w:bottom w:val="none" w:sz="0" w:space="0" w:color="auto"/>
            <w:right w:val="none" w:sz="0" w:space="0" w:color="auto"/>
          </w:divBdr>
          <w:divsChild>
            <w:div w:id="2015835073">
              <w:marLeft w:val="0"/>
              <w:marRight w:val="0"/>
              <w:marTop w:val="0"/>
              <w:marBottom w:val="0"/>
              <w:divBdr>
                <w:top w:val="none" w:sz="0" w:space="0" w:color="auto"/>
                <w:left w:val="none" w:sz="0" w:space="0" w:color="auto"/>
                <w:bottom w:val="none" w:sz="0" w:space="0" w:color="auto"/>
                <w:right w:val="none" w:sz="0" w:space="0" w:color="auto"/>
              </w:divBdr>
              <w:divsChild>
                <w:div w:id="435298840">
                  <w:marLeft w:val="0"/>
                  <w:marRight w:val="0"/>
                  <w:marTop w:val="0"/>
                  <w:marBottom w:val="0"/>
                  <w:divBdr>
                    <w:top w:val="none" w:sz="0" w:space="0" w:color="auto"/>
                    <w:left w:val="none" w:sz="0" w:space="0" w:color="auto"/>
                    <w:bottom w:val="none" w:sz="0" w:space="0" w:color="auto"/>
                    <w:right w:val="none" w:sz="0" w:space="0" w:color="auto"/>
                  </w:divBdr>
                  <w:divsChild>
                    <w:div w:id="1487478079">
                      <w:marLeft w:val="0"/>
                      <w:marRight w:val="0"/>
                      <w:marTop w:val="0"/>
                      <w:marBottom w:val="0"/>
                      <w:divBdr>
                        <w:top w:val="none" w:sz="0" w:space="0" w:color="auto"/>
                        <w:left w:val="none" w:sz="0" w:space="0" w:color="auto"/>
                        <w:bottom w:val="none" w:sz="0" w:space="0" w:color="auto"/>
                        <w:right w:val="none" w:sz="0" w:space="0" w:color="auto"/>
                      </w:divBdr>
                      <w:divsChild>
                        <w:div w:id="1410269196">
                          <w:marLeft w:val="0"/>
                          <w:marRight w:val="0"/>
                          <w:marTop w:val="0"/>
                          <w:marBottom w:val="0"/>
                          <w:divBdr>
                            <w:top w:val="none" w:sz="0" w:space="0" w:color="auto"/>
                            <w:left w:val="none" w:sz="0" w:space="0" w:color="auto"/>
                            <w:bottom w:val="none" w:sz="0" w:space="0" w:color="auto"/>
                            <w:right w:val="none" w:sz="0" w:space="0" w:color="auto"/>
                          </w:divBdr>
                          <w:divsChild>
                            <w:div w:id="1378973123">
                              <w:marLeft w:val="0"/>
                              <w:marRight w:val="0"/>
                              <w:marTop w:val="0"/>
                              <w:marBottom w:val="0"/>
                              <w:divBdr>
                                <w:top w:val="none" w:sz="0" w:space="0" w:color="auto"/>
                                <w:left w:val="none" w:sz="0" w:space="0" w:color="auto"/>
                                <w:bottom w:val="none" w:sz="0" w:space="0" w:color="auto"/>
                                <w:right w:val="none" w:sz="0" w:space="0" w:color="auto"/>
                              </w:divBdr>
                              <w:divsChild>
                                <w:div w:id="3308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430452">
      <w:bodyDiv w:val="1"/>
      <w:marLeft w:val="0"/>
      <w:marRight w:val="0"/>
      <w:marTop w:val="0"/>
      <w:marBottom w:val="0"/>
      <w:divBdr>
        <w:top w:val="none" w:sz="0" w:space="0" w:color="auto"/>
        <w:left w:val="none" w:sz="0" w:space="0" w:color="auto"/>
        <w:bottom w:val="none" w:sz="0" w:space="0" w:color="auto"/>
        <w:right w:val="none" w:sz="0" w:space="0" w:color="auto"/>
      </w:divBdr>
    </w:div>
    <w:div w:id="1101030473">
      <w:bodyDiv w:val="1"/>
      <w:marLeft w:val="0"/>
      <w:marRight w:val="0"/>
      <w:marTop w:val="0"/>
      <w:marBottom w:val="0"/>
      <w:divBdr>
        <w:top w:val="none" w:sz="0" w:space="0" w:color="auto"/>
        <w:left w:val="none" w:sz="0" w:space="0" w:color="auto"/>
        <w:bottom w:val="none" w:sz="0" w:space="0" w:color="auto"/>
        <w:right w:val="none" w:sz="0" w:space="0" w:color="auto"/>
      </w:divBdr>
    </w:div>
    <w:div w:id="1142772426">
      <w:bodyDiv w:val="1"/>
      <w:marLeft w:val="0"/>
      <w:marRight w:val="0"/>
      <w:marTop w:val="0"/>
      <w:marBottom w:val="0"/>
      <w:divBdr>
        <w:top w:val="none" w:sz="0" w:space="0" w:color="auto"/>
        <w:left w:val="none" w:sz="0" w:space="0" w:color="auto"/>
        <w:bottom w:val="none" w:sz="0" w:space="0" w:color="auto"/>
        <w:right w:val="none" w:sz="0" w:space="0" w:color="auto"/>
      </w:divBdr>
    </w:div>
    <w:div w:id="1412894213">
      <w:bodyDiv w:val="1"/>
      <w:marLeft w:val="0"/>
      <w:marRight w:val="0"/>
      <w:marTop w:val="0"/>
      <w:marBottom w:val="0"/>
      <w:divBdr>
        <w:top w:val="none" w:sz="0" w:space="0" w:color="auto"/>
        <w:left w:val="none" w:sz="0" w:space="0" w:color="auto"/>
        <w:bottom w:val="none" w:sz="0" w:space="0" w:color="auto"/>
        <w:right w:val="none" w:sz="0" w:space="0" w:color="auto"/>
      </w:divBdr>
      <w:divsChild>
        <w:div w:id="550463260">
          <w:marLeft w:val="0"/>
          <w:marRight w:val="0"/>
          <w:marTop w:val="0"/>
          <w:marBottom w:val="0"/>
          <w:divBdr>
            <w:top w:val="none" w:sz="0" w:space="0" w:color="auto"/>
            <w:left w:val="none" w:sz="0" w:space="0" w:color="auto"/>
            <w:bottom w:val="none" w:sz="0" w:space="0" w:color="auto"/>
            <w:right w:val="none" w:sz="0" w:space="0" w:color="auto"/>
          </w:divBdr>
          <w:divsChild>
            <w:div w:id="759452382">
              <w:marLeft w:val="0"/>
              <w:marRight w:val="0"/>
              <w:marTop w:val="0"/>
              <w:marBottom w:val="0"/>
              <w:divBdr>
                <w:top w:val="none" w:sz="0" w:space="0" w:color="auto"/>
                <w:left w:val="none" w:sz="0" w:space="0" w:color="auto"/>
                <w:bottom w:val="none" w:sz="0" w:space="0" w:color="auto"/>
                <w:right w:val="none" w:sz="0" w:space="0" w:color="auto"/>
              </w:divBdr>
              <w:divsChild>
                <w:div w:id="1833328744">
                  <w:marLeft w:val="0"/>
                  <w:marRight w:val="0"/>
                  <w:marTop w:val="0"/>
                  <w:marBottom w:val="0"/>
                  <w:divBdr>
                    <w:top w:val="none" w:sz="0" w:space="0" w:color="auto"/>
                    <w:left w:val="none" w:sz="0" w:space="0" w:color="auto"/>
                    <w:bottom w:val="none" w:sz="0" w:space="0" w:color="auto"/>
                    <w:right w:val="none" w:sz="0" w:space="0" w:color="auto"/>
                  </w:divBdr>
                  <w:divsChild>
                    <w:div w:id="315839497">
                      <w:marLeft w:val="0"/>
                      <w:marRight w:val="0"/>
                      <w:marTop w:val="0"/>
                      <w:marBottom w:val="0"/>
                      <w:divBdr>
                        <w:top w:val="none" w:sz="0" w:space="0" w:color="auto"/>
                        <w:left w:val="none" w:sz="0" w:space="0" w:color="auto"/>
                        <w:bottom w:val="none" w:sz="0" w:space="0" w:color="auto"/>
                        <w:right w:val="none" w:sz="0" w:space="0" w:color="auto"/>
                      </w:divBdr>
                      <w:divsChild>
                        <w:div w:id="1741516188">
                          <w:marLeft w:val="0"/>
                          <w:marRight w:val="0"/>
                          <w:marTop w:val="0"/>
                          <w:marBottom w:val="0"/>
                          <w:divBdr>
                            <w:top w:val="none" w:sz="0" w:space="0" w:color="auto"/>
                            <w:left w:val="none" w:sz="0" w:space="0" w:color="auto"/>
                            <w:bottom w:val="none" w:sz="0" w:space="0" w:color="auto"/>
                            <w:right w:val="none" w:sz="0" w:space="0" w:color="auto"/>
                          </w:divBdr>
                          <w:divsChild>
                            <w:div w:id="1748260452">
                              <w:marLeft w:val="0"/>
                              <w:marRight w:val="0"/>
                              <w:marTop w:val="0"/>
                              <w:marBottom w:val="0"/>
                              <w:divBdr>
                                <w:top w:val="none" w:sz="0" w:space="0" w:color="auto"/>
                                <w:left w:val="none" w:sz="0" w:space="0" w:color="auto"/>
                                <w:bottom w:val="none" w:sz="0" w:space="0" w:color="auto"/>
                                <w:right w:val="none" w:sz="0" w:space="0" w:color="auto"/>
                              </w:divBdr>
                              <w:divsChild>
                                <w:div w:id="13476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542027">
      <w:bodyDiv w:val="1"/>
      <w:marLeft w:val="0"/>
      <w:marRight w:val="0"/>
      <w:marTop w:val="0"/>
      <w:marBottom w:val="0"/>
      <w:divBdr>
        <w:top w:val="none" w:sz="0" w:space="0" w:color="auto"/>
        <w:left w:val="none" w:sz="0" w:space="0" w:color="auto"/>
        <w:bottom w:val="none" w:sz="0" w:space="0" w:color="auto"/>
        <w:right w:val="none" w:sz="0" w:space="0" w:color="auto"/>
      </w:divBdr>
      <w:divsChild>
        <w:div w:id="307057642">
          <w:marLeft w:val="0"/>
          <w:marRight w:val="0"/>
          <w:marTop w:val="0"/>
          <w:marBottom w:val="0"/>
          <w:divBdr>
            <w:top w:val="none" w:sz="0" w:space="0" w:color="auto"/>
            <w:left w:val="none" w:sz="0" w:space="0" w:color="auto"/>
            <w:bottom w:val="none" w:sz="0" w:space="0" w:color="auto"/>
            <w:right w:val="none" w:sz="0" w:space="0" w:color="auto"/>
          </w:divBdr>
          <w:divsChild>
            <w:div w:id="805121027">
              <w:marLeft w:val="0"/>
              <w:marRight w:val="0"/>
              <w:marTop w:val="0"/>
              <w:marBottom w:val="0"/>
              <w:divBdr>
                <w:top w:val="none" w:sz="0" w:space="0" w:color="auto"/>
                <w:left w:val="none" w:sz="0" w:space="0" w:color="auto"/>
                <w:bottom w:val="none" w:sz="0" w:space="0" w:color="auto"/>
                <w:right w:val="none" w:sz="0" w:space="0" w:color="auto"/>
              </w:divBdr>
              <w:divsChild>
                <w:div w:id="1775707316">
                  <w:marLeft w:val="0"/>
                  <w:marRight w:val="0"/>
                  <w:marTop w:val="0"/>
                  <w:marBottom w:val="0"/>
                  <w:divBdr>
                    <w:top w:val="none" w:sz="0" w:space="0" w:color="auto"/>
                    <w:left w:val="none" w:sz="0" w:space="0" w:color="auto"/>
                    <w:bottom w:val="none" w:sz="0" w:space="0" w:color="auto"/>
                    <w:right w:val="none" w:sz="0" w:space="0" w:color="auto"/>
                  </w:divBdr>
                  <w:divsChild>
                    <w:div w:id="657461489">
                      <w:marLeft w:val="0"/>
                      <w:marRight w:val="0"/>
                      <w:marTop w:val="0"/>
                      <w:marBottom w:val="0"/>
                      <w:divBdr>
                        <w:top w:val="none" w:sz="0" w:space="0" w:color="auto"/>
                        <w:left w:val="none" w:sz="0" w:space="0" w:color="auto"/>
                        <w:bottom w:val="none" w:sz="0" w:space="0" w:color="auto"/>
                        <w:right w:val="none" w:sz="0" w:space="0" w:color="auto"/>
                      </w:divBdr>
                      <w:divsChild>
                        <w:div w:id="1673024155">
                          <w:marLeft w:val="0"/>
                          <w:marRight w:val="0"/>
                          <w:marTop w:val="0"/>
                          <w:marBottom w:val="0"/>
                          <w:divBdr>
                            <w:top w:val="none" w:sz="0" w:space="0" w:color="auto"/>
                            <w:left w:val="none" w:sz="0" w:space="0" w:color="auto"/>
                            <w:bottom w:val="none" w:sz="0" w:space="0" w:color="auto"/>
                            <w:right w:val="none" w:sz="0" w:space="0" w:color="auto"/>
                          </w:divBdr>
                          <w:divsChild>
                            <w:div w:id="1169717686">
                              <w:marLeft w:val="0"/>
                              <w:marRight w:val="0"/>
                              <w:marTop w:val="0"/>
                              <w:marBottom w:val="0"/>
                              <w:divBdr>
                                <w:top w:val="none" w:sz="0" w:space="0" w:color="auto"/>
                                <w:left w:val="none" w:sz="0" w:space="0" w:color="auto"/>
                                <w:bottom w:val="none" w:sz="0" w:space="0" w:color="auto"/>
                                <w:right w:val="none" w:sz="0" w:space="0" w:color="auto"/>
                              </w:divBdr>
                              <w:divsChild>
                                <w:div w:id="21047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902524">
      <w:bodyDiv w:val="1"/>
      <w:marLeft w:val="0"/>
      <w:marRight w:val="0"/>
      <w:marTop w:val="0"/>
      <w:marBottom w:val="0"/>
      <w:divBdr>
        <w:top w:val="none" w:sz="0" w:space="0" w:color="auto"/>
        <w:left w:val="none" w:sz="0" w:space="0" w:color="auto"/>
        <w:bottom w:val="none" w:sz="0" w:space="0" w:color="auto"/>
        <w:right w:val="none" w:sz="0" w:space="0" w:color="auto"/>
      </w:divBdr>
    </w:div>
    <w:div w:id="1577859394">
      <w:bodyDiv w:val="1"/>
      <w:marLeft w:val="0"/>
      <w:marRight w:val="0"/>
      <w:marTop w:val="0"/>
      <w:marBottom w:val="0"/>
      <w:divBdr>
        <w:top w:val="none" w:sz="0" w:space="0" w:color="auto"/>
        <w:left w:val="none" w:sz="0" w:space="0" w:color="auto"/>
        <w:bottom w:val="none" w:sz="0" w:space="0" w:color="auto"/>
        <w:right w:val="none" w:sz="0" w:space="0" w:color="auto"/>
      </w:divBdr>
    </w:div>
    <w:div w:id="1956250677">
      <w:bodyDiv w:val="1"/>
      <w:marLeft w:val="0"/>
      <w:marRight w:val="0"/>
      <w:marTop w:val="0"/>
      <w:marBottom w:val="0"/>
      <w:divBdr>
        <w:top w:val="none" w:sz="0" w:space="0" w:color="auto"/>
        <w:left w:val="none" w:sz="0" w:space="0" w:color="auto"/>
        <w:bottom w:val="none" w:sz="0" w:space="0" w:color="auto"/>
        <w:right w:val="none" w:sz="0" w:space="0" w:color="auto"/>
      </w:divBdr>
    </w:div>
    <w:div w:id="2020228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FyGBUXjHvNUi8S1Jdt7+30UeQw==">CgMxLjAyDmguNnBjZWx3ZzNlNmFkOAByITE5MVVxeEtIcHVhWGxzYTIwTXNuSEM1T1ZtclFfRDlRQg==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7A9D8A-6FBC-453D-B024-DD1335666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3883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Redacción DC</dc:creator>
  <cp:lastModifiedBy>Redacción DC</cp:lastModifiedBy>
  <cp:revision>2</cp:revision>
  <dcterms:created xsi:type="dcterms:W3CDTF">2026-06-12T22:34:00Z</dcterms:created>
  <dcterms:modified xsi:type="dcterms:W3CDTF">2026-06-12T22:34:00Z</dcterms:modified>
</cp:coreProperties>
</file>